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F0F4" w14:textId="77777777" w:rsidR="00561476" w:rsidRDefault="00593585" w:rsidP="00561476">
      <w:pPr>
        <w:jc w:val="center"/>
        <w:rPr>
          <w:b/>
          <w:sz w:val="36"/>
          <w:szCs w:val="36"/>
        </w:rPr>
      </w:pPr>
      <w:r>
        <w:rPr>
          <w:b/>
          <w:noProof/>
          <w:sz w:val="36"/>
          <w:szCs w:val="36"/>
        </w:rPr>
        <w:pict w14:anchorId="2E1A1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pt;height:186.75pt;mso-width-percent:0;mso-height-percent:0;mso-width-percent:0;mso-height-percent:0">
            <v:imagedata r:id="rId7" o:title="Новый логотип1"/>
          </v:shape>
        </w:pict>
      </w:r>
    </w:p>
    <w:p w14:paraId="055F84E7" w14:textId="77777777" w:rsidR="00561476" w:rsidRDefault="00561476" w:rsidP="00561476">
      <w:pPr>
        <w:jc w:val="center"/>
        <w:rPr>
          <w:b/>
          <w:sz w:val="36"/>
          <w:szCs w:val="36"/>
          <w:lang w:val="en-US"/>
        </w:rPr>
      </w:pPr>
    </w:p>
    <w:p w14:paraId="3C7A579A" w14:textId="77777777" w:rsidR="000A4DD6" w:rsidRDefault="000A4DD6" w:rsidP="00561476">
      <w:pPr>
        <w:jc w:val="center"/>
        <w:rPr>
          <w:b/>
          <w:sz w:val="36"/>
          <w:szCs w:val="36"/>
          <w:lang w:val="en-US"/>
        </w:rPr>
      </w:pPr>
    </w:p>
    <w:p w14:paraId="3C7F85F0" w14:textId="77777777" w:rsidR="000A4DD6" w:rsidRDefault="000A4DD6" w:rsidP="00561476">
      <w:pPr>
        <w:jc w:val="center"/>
        <w:rPr>
          <w:b/>
          <w:sz w:val="36"/>
          <w:szCs w:val="36"/>
          <w:lang w:val="en-US"/>
        </w:rPr>
      </w:pPr>
    </w:p>
    <w:p w14:paraId="03421D9C" w14:textId="77777777" w:rsidR="000A4DD6" w:rsidRPr="000A4DD6" w:rsidRDefault="000A4DD6" w:rsidP="00561476">
      <w:pPr>
        <w:jc w:val="center"/>
        <w:rPr>
          <w:b/>
          <w:sz w:val="36"/>
          <w:szCs w:val="36"/>
          <w:lang w:val="en-US"/>
        </w:rPr>
      </w:pPr>
    </w:p>
    <w:p w14:paraId="1A769FD9" w14:textId="77777777" w:rsidR="00561476" w:rsidRDefault="00561476" w:rsidP="00561476">
      <w:pPr>
        <w:tabs>
          <w:tab w:val="left" w:pos="5204"/>
        </w:tabs>
        <w:jc w:val="left"/>
        <w:rPr>
          <w:b/>
          <w:sz w:val="36"/>
          <w:szCs w:val="36"/>
        </w:rPr>
      </w:pPr>
      <w:r>
        <w:rPr>
          <w:b/>
          <w:sz w:val="36"/>
          <w:szCs w:val="36"/>
        </w:rPr>
        <w:tab/>
      </w:r>
    </w:p>
    <w:p w14:paraId="53DF07D2" w14:textId="77777777" w:rsidR="00561476" w:rsidRDefault="00561476" w:rsidP="00561476">
      <w:pPr>
        <w:jc w:val="center"/>
        <w:rPr>
          <w:b/>
          <w:sz w:val="36"/>
          <w:szCs w:val="36"/>
        </w:rPr>
      </w:pPr>
    </w:p>
    <w:p w14:paraId="2E3BF8C7" w14:textId="77777777" w:rsidR="00561476" w:rsidRPr="008B6D1B" w:rsidRDefault="00CB76D2" w:rsidP="00561476">
      <w:pPr>
        <w:jc w:val="center"/>
        <w:rPr>
          <w:b/>
          <w:sz w:val="48"/>
          <w:szCs w:val="48"/>
        </w:rPr>
      </w:pPr>
      <w:bookmarkStart w:id="0" w:name="_Toc226196784"/>
      <w:bookmarkStart w:id="1" w:name="_Toc226197203"/>
      <w:r w:rsidRPr="00CB76D2">
        <w:rPr>
          <w:b/>
          <w:sz w:val="48"/>
          <w:szCs w:val="48"/>
        </w:rPr>
        <w:t>М</w:t>
      </w:r>
      <w:r w:rsidR="00561476" w:rsidRPr="008B6D1B">
        <w:rPr>
          <w:b/>
          <w:sz w:val="48"/>
          <w:szCs w:val="48"/>
        </w:rPr>
        <w:t>ониторинг СМИ</w:t>
      </w:r>
      <w:bookmarkEnd w:id="0"/>
      <w:bookmarkEnd w:id="1"/>
      <w:r w:rsidR="00561476" w:rsidRPr="008B6D1B">
        <w:rPr>
          <w:b/>
          <w:sz w:val="48"/>
          <w:szCs w:val="48"/>
        </w:rPr>
        <w:t xml:space="preserve"> РФ</w:t>
      </w:r>
    </w:p>
    <w:p w14:paraId="4DC3BCF0"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69342A70" w14:textId="77777777" w:rsidR="008B6D1B" w:rsidRDefault="008B6D1B" w:rsidP="00C70A20">
      <w:pPr>
        <w:jc w:val="center"/>
        <w:rPr>
          <w:b/>
          <w:sz w:val="48"/>
          <w:szCs w:val="48"/>
        </w:rPr>
      </w:pPr>
    </w:p>
    <w:p w14:paraId="114CF012" w14:textId="77777777" w:rsidR="007D6FE5" w:rsidRDefault="007D6FE5" w:rsidP="00C70A20">
      <w:pPr>
        <w:jc w:val="center"/>
        <w:rPr>
          <w:b/>
          <w:sz w:val="36"/>
          <w:szCs w:val="36"/>
        </w:rPr>
      </w:pPr>
      <w:r w:rsidRPr="007D6FE5">
        <w:rPr>
          <w:b/>
          <w:sz w:val="36"/>
          <w:szCs w:val="36"/>
        </w:rPr>
        <w:t xml:space="preserve"> </w:t>
      </w:r>
    </w:p>
    <w:p w14:paraId="4FA28CCC" w14:textId="77777777" w:rsidR="00C70A20" w:rsidRPr="007D6FE5" w:rsidRDefault="009F2296" w:rsidP="00C70A20">
      <w:pPr>
        <w:jc w:val="center"/>
        <w:rPr>
          <w:b/>
          <w:sz w:val="40"/>
          <w:szCs w:val="40"/>
        </w:rPr>
      </w:pPr>
      <w:r>
        <w:rPr>
          <w:b/>
          <w:sz w:val="40"/>
          <w:szCs w:val="40"/>
          <w:lang w:val="en-US"/>
        </w:rPr>
        <w:t>2</w:t>
      </w:r>
      <w:r w:rsidR="009E6597">
        <w:rPr>
          <w:b/>
          <w:sz w:val="40"/>
          <w:szCs w:val="40"/>
        </w:rPr>
        <w:t>4</w:t>
      </w:r>
      <w:r w:rsidR="00CB6B64">
        <w:rPr>
          <w:b/>
          <w:sz w:val="40"/>
          <w:szCs w:val="40"/>
        </w:rPr>
        <w:t>.</w:t>
      </w:r>
      <w:r w:rsidR="00C8666E">
        <w:rPr>
          <w:b/>
          <w:sz w:val="40"/>
          <w:szCs w:val="40"/>
          <w:lang w:val="en-US"/>
        </w:rPr>
        <w:t>0</w:t>
      </w:r>
      <w:r w:rsidR="00C02733">
        <w:rPr>
          <w:b/>
          <w:sz w:val="40"/>
          <w:szCs w:val="40"/>
          <w:lang w:val="en-US"/>
        </w:rPr>
        <w:t>6</w:t>
      </w:r>
      <w:r w:rsidR="000214CF">
        <w:rPr>
          <w:b/>
          <w:sz w:val="40"/>
          <w:szCs w:val="40"/>
        </w:rPr>
        <w:t>.</w:t>
      </w:r>
      <w:r w:rsidR="007D6FE5" w:rsidRPr="007D6FE5">
        <w:rPr>
          <w:b/>
          <w:sz w:val="40"/>
          <w:szCs w:val="40"/>
        </w:rPr>
        <w:t>20</w:t>
      </w:r>
      <w:r w:rsidR="00EB57E7">
        <w:rPr>
          <w:b/>
          <w:sz w:val="40"/>
          <w:szCs w:val="40"/>
        </w:rPr>
        <w:t>2</w:t>
      </w:r>
      <w:r w:rsidR="00C8666E">
        <w:rPr>
          <w:b/>
          <w:sz w:val="40"/>
          <w:szCs w:val="40"/>
          <w:lang w:val="en-US"/>
        </w:rPr>
        <w:t>5</w:t>
      </w:r>
      <w:r w:rsidR="00C70A20" w:rsidRPr="007D6FE5">
        <w:rPr>
          <w:b/>
          <w:sz w:val="40"/>
          <w:szCs w:val="40"/>
        </w:rPr>
        <w:t xml:space="preserve"> г</w:t>
      </w:r>
      <w:r w:rsidR="007D6FE5" w:rsidRPr="007D6FE5">
        <w:rPr>
          <w:b/>
          <w:sz w:val="40"/>
          <w:szCs w:val="40"/>
        </w:rPr>
        <w:t>.</w:t>
      </w:r>
    </w:p>
    <w:p w14:paraId="2A005909" w14:textId="77777777" w:rsidR="007D6FE5" w:rsidRDefault="007D6FE5" w:rsidP="000C1A46">
      <w:pPr>
        <w:jc w:val="center"/>
        <w:rPr>
          <w:b/>
          <w:sz w:val="40"/>
          <w:szCs w:val="40"/>
        </w:rPr>
      </w:pPr>
    </w:p>
    <w:p w14:paraId="6A646976" w14:textId="77777777" w:rsidR="00C16C6D" w:rsidRDefault="00C16C6D" w:rsidP="000C1A46">
      <w:pPr>
        <w:jc w:val="center"/>
        <w:rPr>
          <w:b/>
          <w:sz w:val="40"/>
          <w:szCs w:val="40"/>
        </w:rPr>
      </w:pPr>
    </w:p>
    <w:p w14:paraId="292EC0BD" w14:textId="77777777" w:rsidR="00C70A20" w:rsidRDefault="00C70A20" w:rsidP="000C1A46">
      <w:pPr>
        <w:jc w:val="center"/>
        <w:rPr>
          <w:b/>
          <w:sz w:val="40"/>
          <w:szCs w:val="40"/>
        </w:rPr>
      </w:pPr>
    </w:p>
    <w:p w14:paraId="01A4E995" w14:textId="77777777" w:rsidR="00C70A20" w:rsidRDefault="00C70A20" w:rsidP="000C1A46">
      <w:pPr>
        <w:jc w:val="center"/>
      </w:pPr>
    </w:p>
    <w:p w14:paraId="2EA1A138" w14:textId="77777777" w:rsidR="00CB76D2" w:rsidRDefault="00CB76D2" w:rsidP="000C1A46">
      <w:pPr>
        <w:jc w:val="center"/>
        <w:rPr>
          <w:b/>
          <w:sz w:val="40"/>
          <w:szCs w:val="40"/>
        </w:rPr>
      </w:pPr>
    </w:p>
    <w:p w14:paraId="09B29BA5" w14:textId="77777777" w:rsidR="009D66A1" w:rsidRDefault="009B23FE" w:rsidP="009B23FE">
      <w:pPr>
        <w:pStyle w:val="10"/>
        <w:jc w:val="center"/>
      </w:pPr>
      <w:r>
        <w:br w:type="page"/>
      </w:r>
      <w:bookmarkStart w:id="4" w:name="_Toc396864626"/>
      <w:bookmarkStart w:id="5" w:name="_Toc201645113"/>
      <w:r w:rsidR="009D79CC">
        <w:lastRenderedPageBreak/>
        <w:t>Те</w:t>
      </w:r>
      <w:r w:rsidR="009D66A1" w:rsidRPr="00660B65">
        <w:t>мы</w:t>
      </w:r>
      <w:r w:rsidR="009D66A1" w:rsidRPr="00660B65">
        <w:rPr>
          <w:rFonts w:ascii="Arial Rounded MT Bold" w:hAnsi="Arial Rounded MT Bold"/>
        </w:rPr>
        <w:t xml:space="preserve"> </w:t>
      </w:r>
      <w:r w:rsidR="009D66A1" w:rsidRPr="00660B65">
        <w:t>дня</w:t>
      </w:r>
      <w:bookmarkEnd w:id="4"/>
      <w:bookmarkEnd w:id="5"/>
    </w:p>
    <w:p w14:paraId="2409ADB2" w14:textId="77777777" w:rsidR="00A1463C" w:rsidRDefault="00A50D4D" w:rsidP="00676D5F">
      <w:pPr>
        <w:numPr>
          <w:ilvl w:val="0"/>
          <w:numId w:val="25"/>
        </w:numPr>
        <w:rPr>
          <w:i/>
        </w:rPr>
      </w:pPr>
      <w:r w:rsidRPr="00A50D4D">
        <w:rPr>
          <w:i/>
        </w:rPr>
        <w:t>В Москве прошел Форум Tаdviser SummIT-2025, основной темой которого стало внедрение искусственного интеллекта (ИИ). В конференции приняли участие представители крупнейших российских компаний и бизнес-сообщества.</w:t>
      </w:r>
      <w:r>
        <w:rPr>
          <w:i/>
        </w:rPr>
        <w:t xml:space="preserve"> </w:t>
      </w:r>
      <w:r w:rsidRPr="00A50D4D">
        <w:rPr>
          <w:i/>
        </w:rPr>
        <w:t>Управляющий директор НПФ «БУДУЩЕЕ» Андрей Козлов поделился своим опытом внедрения ИИ в фонде и выделил два ключевых момента, о которых нужно помнить, интегрируя искусственный интеллект в процессы компани</w:t>
      </w:r>
      <w:r>
        <w:rPr>
          <w:i/>
        </w:rPr>
        <w:t>и</w:t>
      </w:r>
      <w:r w:rsidRPr="00A50D4D">
        <w:rPr>
          <w:i/>
        </w:rPr>
        <w:t xml:space="preserve">, </w:t>
      </w:r>
      <w:hyperlink w:anchor="_РБК,_Москва,_23.06.2025," w:history="1">
        <w:r w:rsidRPr="00A50D4D">
          <w:rPr>
            <w:rStyle w:val="a3"/>
            <w:i/>
          </w:rPr>
          <w:t>сообщает РБК</w:t>
        </w:r>
      </w:hyperlink>
    </w:p>
    <w:p w14:paraId="22594FF5" w14:textId="77777777" w:rsidR="00B51062" w:rsidRDefault="00B51062" w:rsidP="00676D5F">
      <w:pPr>
        <w:numPr>
          <w:ilvl w:val="0"/>
          <w:numId w:val="25"/>
        </w:numPr>
        <w:rPr>
          <w:i/>
        </w:rPr>
      </w:pPr>
      <w:r w:rsidRPr="00B51062">
        <w:rPr>
          <w:i/>
        </w:rPr>
        <w:t>Согласно мнению Алексея Денисова, вице-президента НАП</w:t>
      </w:r>
      <w:r>
        <w:rPr>
          <w:i/>
        </w:rPr>
        <w:t>Ф</w:t>
      </w:r>
      <w:r w:rsidRPr="00B51062">
        <w:rPr>
          <w:i/>
        </w:rPr>
        <w:t>, россияне, завершившие свою карьеру, должны рассмотреть возможность участия в программах негосударственных пенсионных фондов</w:t>
      </w:r>
      <w:r w:rsidR="00530F65" w:rsidRPr="00530F65">
        <w:rPr>
          <w:i/>
        </w:rPr>
        <w:t xml:space="preserve">. </w:t>
      </w:r>
      <w:r w:rsidR="00530F65">
        <w:rPr>
          <w:i/>
        </w:rPr>
        <w:t>О</w:t>
      </w:r>
      <w:r w:rsidR="00530F65" w:rsidRPr="00530F65">
        <w:rPr>
          <w:i/>
        </w:rPr>
        <w:t>н подчеркнул, что такие программы могут стать важным инструментом для увеличения доходов в пожилом возрасте, обеспечивая дополнительную финансовую поддержк</w:t>
      </w:r>
      <w:r w:rsidR="00530F65">
        <w:rPr>
          <w:i/>
        </w:rPr>
        <w:t>у</w:t>
      </w:r>
      <w:r w:rsidR="00530F65" w:rsidRPr="00530F65">
        <w:rPr>
          <w:i/>
        </w:rPr>
        <w:t>,</w:t>
      </w:r>
      <w:r w:rsidRPr="00B51062">
        <w:rPr>
          <w:i/>
        </w:rPr>
        <w:t xml:space="preserve"> </w:t>
      </w:r>
      <w:hyperlink w:anchor="_Командир,_23.06.2025,_Как" w:history="1">
        <w:r w:rsidRPr="00B51062">
          <w:rPr>
            <w:rStyle w:val="a3"/>
            <w:i/>
          </w:rPr>
          <w:t>передает Командир</w:t>
        </w:r>
      </w:hyperlink>
    </w:p>
    <w:p w14:paraId="575D345E" w14:textId="77777777" w:rsidR="00530F65" w:rsidRDefault="00530F65" w:rsidP="00676D5F">
      <w:pPr>
        <w:numPr>
          <w:ilvl w:val="0"/>
          <w:numId w:val="25"/>
        </w:numPr>
        <w:rPr>
          <w:i/>
        </w:rPr>
      </w:pPr>
      <w:r w:rsidRPr="00530F65">
        <w:rPr>
          <w:i/>
        </w:rPr>
        <w:t>За первые полтора года своего существования программа долгосрочных сбережений показала значительный рост, достигнув отметки в пять миллионов заключенных договоров. Об этом рассказал заместитель министра финансов Иван Чебесков на Петербургском международном экономическом форуме,</w:t>
      </w:r>
      <w:hyperlink w:anchor="_360.ru,_23.06.2025,_Программа" w:history="1">
        <w:r w:rsidRPr="00530F65">
          <w:rPr>
            <w:rStyle w:val="a3"/>
            <w:i/>
          </w:rPr>
          <w:t xml:space="preserve"> передает 360.</w:t>
        </w:r>
        <w:r w:rsidRPr="00530F65">
          <w:rPr>
            <w:rStyle w:val="a3"/>
            <w:i/>
            <w:lang w:val="en-US"/>
          </w:rPr>
          <w:t>ru</w:t>
        </w:r>
      </w:hyperlink>
      <w:r w:rsidR="00A10BEC" w:rsidRPr="00A10BEC">
        <w:rPr>
          <w:i/>
        </w:rPr>
        <w:t xml:space="preserve"> </w:t>
      </w:r>
    </w:p>
    <w:p w14:paraId="2DAEF1D9" w14:textId="77777777" w:rsidR="00A10BEC" w:rsidRDefault="00A10BEC" w:rsidP="00676D5F">
      <w:pPr>
        <w:numPr>
          <w:ilvl w:val="0"/>
          <w:numId w:val="25"/>
        </w:numPr>
        <w:rPr>
          <w:i/>
        </w:rPr>
      </w:pPr>
      <w:r w:rsidRPr="00A10BEC">
        <w:rPr>
          <w:i/>
        </w:rPr>
        <w:t xml:space="preserve">С будущего года в России переходят на двухэтапную индексацию пенсий: с 1 февраля и с 1 апреля. Первая — привычная, по прошлогодней инфляции. А вот вторая новая - по темпу роста зарплат. Об этом сообщил министр труда РФ Антон Котяков, </w:t>
      </w:r>
      <w:hyperlink w:anchor="_МК,_Москва,_24.06.2025," w:history="1">
        <w:r w:rsidRPr="00A10BEC">
          <w:rPr>
            <w:rStyle w:val="a3"/>
            <w:i/>
          </w:rPr>
          <w:t>передает МК</w:t>
        </w:r>
      </w:hyperlink>
    </w:p>
    <w:p w14:paraId="2B80DF02" w14:textId="77777777" w:rsidR="00A10BEC" w:rsidRDefault="00A10BEC" w:rsidP="00676D5F">
      <w:pPr>
        <w:numPr>
          <w:ilvl w:val="0"/>
          <w:numId w:val="25"/>
        </w:numPr>
        <w:rPr>
          <w:i/>
        </w:rPr>
      </w:pPr>
      <w:r w:rsidRPr="00A10BEC">
        <w:rPr>
          <w:i/>
        </w:rPr>
        <w:t xml:space="preserve">Как правило, самые высокие пенсии получают те, кто в течение трудовой жизни имел стабильно высокий официальный доход и продолжительный страховой стаж. Однако сотрудники некоторых сфер могут рассчитывать на более солидные выплаты, </w:t>
      </w:r>
      <w:hyperlink w:anchor="_АиФ,_24.06.2025,_Крупные" w:history="1">
        <w:r w:rsidRPr="00A10BEC">
          <w:rPr>
            <w:rStyle w:val="a3"/>
            <w:i/>
          </w:rPr>
          <w:t>рассказала aif.ru</w:t>
        </w:r>
      </w:hyperlink>
      <w:r w:rsidRPr="00A10BEC">
        <w:rPr>
          <w:i/>
        </w:rPr>
        <w:t xml:space="preserve"> доктор экономических наук, заведующая кафедрой экономики РТУ МИРЭА Ирина Шацкая.</w:t>
      </w:r>
    </w:p>
    <w:p w14:paraId="09F82D04" w14:textId="77777777" w:rsidR="00A10BEC" w:rsidRDefault="00A10BEC" w:rsidP="00676D5F">
      <w:pPr>
        <w:numPr>
          <w:ilvl w:val="0"/>
          <w:numId w:val="25"/>
        </w:numPr>
        <w:rPr>
          <w:i/>
        </w:rPr>
      </w:pPr>
      <w:r w:rsidRPr="00A10BEC">
        <w:rPr>
          <w:i/>
        </w:rPr>
        <w:t>Глава комитета Госдумы по развитию гражданского общества Яна Лантратова ("Справедливая Россия - За правду") направила обращение министру труда Антону Котякову с предложением отменить отсрочку выхода на досрочную пенсию для педагогических работников,</w:t>
      </w:r>
      <w:r w:rsidR="008313B1">
        <w:rPr>
          <w:i/>
        </w:rPr>
        <w:t xml:space="preserve"> </w:t>
      </w:r>
      <w:hyperlink w:anchor="_РИА_Новости,_24.06.2025," w:history="1">
        <w:r w:rsidR="008313B1" w:rsidRPr="008313B1">
          <w:rPr>
            <w:rStyle w:val="a3"/>
            <w:i/>
          </w:rPr>
          <w:t>сообщает РИА Новости</w:t>
        </w:r>
      </w:hyperlink>
    </w:p>
    <w:p w14:paraId="10E3AB67" w14:textId="77777777" w:rsidR="008313B1" w:rsidRDefault="008313B1" w:rsidP="00676D5F">
      <w:pPr>
        <w:numPr>
          <w:ilvl w:val="0"/>
          <w:numId w:val="25"/>
        </w:numPr>
        <w:rPr>
          <w:i/>
        </w:rPr>
      </w:pPr>
      <w:r w:rsidRPr="008313B1">
        <w:rPr>
          <w:i/>
        </w:rPr>
        <w:t xml:space="preserve">Госслужащие могут рассчитывать на пенсию в 63 тыс. рублей при средней зарплате и страховом стаже 20 лет, </w:t>
      </w:r>
      <w:hyperlink w:anchor="_Газета.Ru,_23.06.2025,_Назван" w:history="1">
        <w:r w:rsidRPr="008313B1">
          <w:rPr>
            <w:rStyle w:val="a3"/>
            <w:i/>
          </w:rPr>
          <w:t>сказал "Газете.Ru"</w:t>
        </w:r>
      </w:hyperlink>
      <w:r w:rsidRPr="008313B1">
        <w:rPr>
          <w:i/>
        </w:rPr>
        <w:t xml:space="preserve"> депутат Мособлдумы, экономист Анатолий Никитин.</w:t>
      </w:r>
      <w:r w:rsidR="008E27E0">
        <w:rPr>
          <w:i/>
        </w:rPr>
        <w:t xml:space="preserve"> </w:t>
      </w:r>
      <w:r w:rsidR="008E27E0" w:rsidRPr="008E27E0">
        <w:rPr>
          <w:i/>
        </w:rPr>
        <w:t>По его словам, для трудоустройства на государственную службу, как правило, требуется высшее образование и соответствие установленным требованиям. Однако на некоторые должности младшего уровня допускается и среднее профессиональное образование.</w:t>
      </w:r>
    </w:p>
    <w:p w14:paraId="093343B2" w14:textId="77777777" w:rsidR="0026478B" w:rsidRDefault="0026478B" w:rsidP="001F03FA"/>
    <w:p w14:paraId="0EB8BCC3" w14:textId="77777777" w:rsidR="00940029" w:rsidRDefault="009D79CC" w:rsidP="00940029">
      <w:pPr>
        <w:pStyle w:val="10"/>
        <w:jc w:val="center"/>
      </w:pPr>
      <w:bookmarkStart w:id="6" w:name="_Toc173015209"/>
      <w:bookmarkStart w:id="7" w:name="_Toc201645114"/>
      <w:r>
        <w:lastRenderedPageBreak/>
        <w:t>Ци</w:t>
      </w:r>
      <w:r w:rsidR="00940029" w:rsidRPr="003C6D1B">
        <w:t>таты дня</w:t>
      </w:r>
      <w:bookmarkEnd w:id="6"/>
      <w:bookmarkEnd w:id="7"/>
    </w:p>
    <w:p w14:paraId="602E480D" w14:textId="77777777" w:rsidR="00676D5F" w:rsidRDefault="008E27E0" w:rsidP="003B3BAA">
      <w:pPr>
        <w:numPr>
          <w:ilvl w:val="0"/>
          <w:numId w:val="27"/>
        </w:numPr>
        <w:rPr>
          <w:i/>
        </w:rPr>
      </w:pPr>
      <w:r>
        <w:rPr>
          <w:i/>
        </w:rPr>
        <w:t>Андрей Козлов</w:t>
      </w:r>
      <w:r w:rsidRPr="008E27E0">
        <w:rPr>
          <w:i/>
        </w:rPr>
        <w:t xml:space="preserve">, </w:t>
      </w:r>
      <w:r>
        <w:rPr>
          <w:i/>
        </w:rPr>
        <w:t>Управляющий директор НПФ «Будущее»</w:t>
      </w:r>
      <w:r w:rsidRPr="008E27E0">
        <w:rPr>
          <w:i/>
        </w:rPr>
        <w:t>: «При внедрении ИИ стоит обратить внимание на стандартные процессы, которые можно автоматизировать. Ведь программа работает не по алгоритму, а на основании тех данных, которые ей предоставят. Поэтому нужно быть готовыми к тому, что в компании должен быть репрезентативный набор показателей, на основе которых модели будут обучаться».</w:t>
      </w:r>
      <w:r w:rsidR="000A537D" w:rsidRPr="000A537D">
        <w:rPr>
          <w:i/>
        </w:rPr>
        <w:t xml:space="preserve"> </w:t>
      </w:r>
    </w:p>
    <w:p w14:paraId="6A8EF1F0" w14:textId="77777777" w:rsidR="000A537D" w:rsidRPr="003B3BAA" w:rsidRDefault="00CA15D9" w:rsidP="003B3BAA">
      <w:pPr>
        <w:numPr>
          <w:ilvl w:val="0"/>
          <w:numId w:val="27"/>
        </w:numPr>
        <w:rPr>
          <w:i/>
        </w:rPr>
      </w:pPr>
      <w:r w:rsidRPr="00CA15D9">
        <w:rPr>
          <w:i/>
        </w:rPr>
        <w:t xml:space="preserve"> Марина Седова, профессор кафедры общественных финансов финансового факультета Финансового университета при правительстве РФ: </w:t>
      </w:r>
      <w:r>
        <w:rPr>
          <w:i/>
        </w:rPr>
        <w:t>«</w:t>
      </w:r>
      <w:r w:rsidR="000A537D" w:rsidRPr="000A537D">
        <w:rPr>
          <w:i/>
        </w:rPr>
        <w:t xml:space="preserve">Договор с негосударственным пенсионным фондом (НПФ) позволяет человеку в старости получать больший доход. Точный размер такой пенсии определить нельзя, но, конечно, чем раньше и регулярнее гражданин начинает делать взносы, тем больше будут выплаты. Также они зависят от суммы отчислений и от того, насколько выгодно фонд их инвестирует. Для наглядности примерный размер выплат можно рассчитать на калькуляторах, которые есть на сайтах фондов. </w:t>
      </w:r>
      <w:r w:rsidR="000A537D" w:rsidRPr="000A537D">
        <w:rPr>
          <w:i/>
          <w:lang w:val="en-US"/>
        </w:rPr>
        <w:t>Обратите внимание: такие инструменты не учитывают уровень инфляции</w:t>
      </w:r>
      <w:r>
        <w:rPr>
          <w:i/>
        </w:rPr>
        <w:t>»</w:t>
      </w:r>
      <w:r w:rsidR="000A537D" w:rsidRPr="000A537D">
        <w:rPr>
          <w:i/>
          <w:lang w:val="en-US"/>
        </w:rPr>
        <w:t>.</w:t>
      </w:r>
    </w:p>
    <w:p w14:paraId="08E46E84" w14:textId="77777777" w:rsidR="00A1463C" w:rsidRPr="003B3BAA" w:rsidRDefault="00A1463C" w:rsidP="001F03FA">
      <w:pPr>
        <w:rPr>
          <w:rFonts w:ascii="Arial" w:hAnsi="Arial" w:cs="Arial"/>
          <w:b/>
          <w:i/>
          <w:sz w:val="32"/>
          <w:szCs w:val="32"/>
        </w:rPr>
      </w:pPr>
    </w:p>
    <w:p w14:paraId="3E7067C3" w14:textId="77777777" w:rsidR="00D01ABA" w:rsidRPr="001F03FA" w:rsidRDefault="00D01ABA" w:rsidP="000C1A46">
      <w:pPr>
        <w:jc w:val="center"/>
        <w:rPr>
          <w:i/>
        </w:rPr>
      </w:pPr>
    </w:p>
    <w:p w14:paraId="79498B50" w14:textId="77777777" w:rsidR="00A0290C" w:rsidRPr="00D159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15988">
        <w:rPr>
          <w:u w:val="single"/>
        </w:rPr>
        <w:lastRenderedPageBreak/>
        <w:t>ОГЛАВЛЕНИЕ</w:t>
      </w:r>
    </w:p>
    <w:p w14:paraId="42632FCD" w14:textId="58CE78E7" w:rsidR="00870ECC" w:rsidRDefault="00661787">
      <w:pPr>
        <w:pStyle w:val="12"/>
        <w:tabs>
          <w:tab w:val="right" w:leader="dot" w:pos="9061"/>
        </w:tabs>
        <w:rPr>
          <w:rFonts w:ascii="Calibri" w:hAnsi="Calibri"/>
          <w:b w:val="0"/>
          <w:noProof/>
          <w:kern w:val="2"/>
          <w:sz w:val="24"/>
        </w:rPr>
      </w:pPr>
      <w:r>
        <w:rPr>
          <w:caps/>
        </w:rPr>
        <w:fldChar w:fldCharType="begin"/>
      </w:r>
      <w:r w:rsidR="00310633">
        <w:rPr>
          <w:caps/>
        </w:rPr>
        <w:instrText xml:space="preserve"> TOC \o "1-5" \h \z \u </w:instrText>
      </w:r>
      <w:r>
        <w:rPr>
          <w:caps/>
        </w:rPr>
        <w:fldChar w:fldCharType="separate"/>
      </w:r>
      <w:hyperlink w:anchor="_Toc201645113" w:history="1">
        <w:r w:rsidR="00870ECC" w:rsidRPr="00EB0A48">
          <w:rPr>
            <w:rStyle w:val="a3"/>
            <w:noProof/>
          </w:rPr>
          <w:t>Темы</w:t>
        </w:r>
        <w:r w:rsidR="00870ECC" w:rsidRPr="00EB0A48">
          <w:rPr>
            <w:rStyle w:val="a3"/>
            <w:rFonts w:ascii="Arial Rounded MT Bold" w:hAnsi="Arial Rounded MT Bold"/>
            <w:noProof/>
          </w:rPr>
          <w:t xml:space="preserve"> </w:t>
        </w:r>
        <w:r w:rsidR="00870ECC" w:rsidRPr="00EB0A48">
          <w:rPr>
            <w:rStyle w:val="a3"/>
            <w:noProof/>
          </w:rPr>
          <w:t>дня</w:t>
        </w:r>
        <w:r w:rsidR="00870ECC">
          <w:rPr>
            <w:noProof/>
            <w:webHidden/>
          </w:rPr>
          <w:tab/>
        </w:r>
        <w:r w:rsidR="00870ECC">
          <w:rPr>
            <w:noProof/>
            <w:webHidden/>
          </w:rPr>
          <w:fldChar w:fldCharType="begin"/>
        </w:r>
        <w:r w:rsidR="00870ECC">
          <w:rPr>
            <w:noProof/>
            <w:webHidden/>
          </w:rPr>
          <w:instrText xml:space="preserve"> PAGEREF _Toc201645113 \h </w:instrText>
        </w:r>
        <w:r w:rsidR="00870ECC">
          <w:rPr>
            <w:noProof/>
            <w:webHidden/>
          </w:rPr>
        </w:r>
        <w:r w:rsidR="00870ECC">
          <w:rPr>
            <w:noProof/>
            <w:webHidden/>
          </w:rPr>
          <w:fldChar w:fldCharType="separate"/>
        </w:r>
        <w:r w:rsidR="00C46406">
          <w:rPr>
            <w:noProof/>
            <w:webHidden/>
          </w:rPr>
          <w:t>2</w:t>
        </w:r>
        <w:r w:rsidR="00870ECC">
          <w:rPr>
            <w:noProof/>
            <w:webHidden/>
          </w:rPr>
          <w:fldChar w:fldCharType="end"/>
        </w:r>
      </w:hyperlink>
    </w:p>
    <w:p w14:paraId="722DB1D2" w14:textId="093362EA" w:rsidR="00870ECC" w:rsidRDefault="00870ECC">
      <w:pPr>
        <w:pStyle w:val="12"/>
        <w:tabs>
          <w:tab w:val="right" w:leader="dot" w:pos="9061"/>
        </w:tabs>
        <w:rPr>
          <w:rFonts w:ascii="Calibri" w:hAnsi="Calibri"/>
          <w:b w:val="0"/>
          <w:noProof/>
          <w:kern w:val="2"/>
          <w:sz w:val="24"/>
        </w:rPr>
      </w:pPr>
      <w:hyperlink w:anchor="_Toc201645114" w:history="1">
        <w:r w:rsidRPr="00EB0A48">
          <w:rPr>
            <w:rStyle w:val="a3"/>
            <w:noProof/>
          </w:rPr>
          <w:t>Цитаты дня</w:t>
        </w:r>
        <w:r>
          <w:rPr>
            <w:noProof/>
            <w:webHidden/>
          </w:rPr>
          <w:tab/>
        </w:r>
        <w:r>
          <w:rPr>
            <w:noProof/>
            <w:webHidden/>
          </w:rPr>
          <w:fldChar w:fldCharType="begin"/>
        </w:r>
        <w:r>
          <w:rPr>
            <w:noProof/>
            <w:webHidden/>
          </w:rPr>
          <w:instrText xml:space="preserve"> PAGEREF _Toc201645114 \h </w:instrText>
        </w:r>
        <w:r>
          <w:rPr>
            <w:noProof/>
            <w:webHidden/>
          </w:rPr>
        </w:r>
        <w:r>
          <w:rPr>
            <w:noProof/>
            <w:webHidden/>
          </w:rPr>
          <w:fldChar w:fldCharType="separate"/>
        </w:r>
        <w:r w:rsidR="00C46406">
          <w:rPr>
            <w:noProof/>
            <w:webHidden/>
          </w:rPr>
          <w:t>3</w:t>
        </w:r>
        <w:r>
          <w:rPr>
            <w:noProof/>
            <w:webHidden/>
          </w:rPr>
          <w:fldChar w:fldCharType="end"/>
        </w:r>
      </w:hyperlink>
    </w:p>
    <w:p w14:paraId="5E0BCA23" w14:textId="59F8A492" w:rsidR="00870ECC" w:rsidRDefault="00870ECC">
      <w:pPr>
        <w:pStyle w:val="12"/>
        <w:tabs>
          <w:tab w:val="right" w:leader="dot" w:pos="9061"/>
        </w:tabs>
        <w:rPr>
          <w:rFonts w:ascii="Calibri" w:hAnsi="Calibri"/>
          <w:b w:val="0"/>
          <w:noProof/>
          <w:kern w:val="2"/>
          <w:sz w:val="24"/>
        </w:rPr>
      </w:pPr>
      <w:hyperlink w:anchor="_Toc201645115" w:history="1">
        <w:r w:rsidRPr="00EB0A48">
          <w:rPr>
            <w:rStyle w:val="a3"/>
            <w:noProof/>
          </w:rPr>
          <w:t>НОВОСТИ ПЕНСИОННОЙ ОТРАСЛИ</w:t>
        </w:r>
        <w:r>
          <w:rPr>
            <w:noProof/>
            <w:webHidden/>
          </w:rPr>
          <w:tab/>
        </w:r>
        <w:r>
          <w:rPr>
            <w:noProof/>
            <w:webHidden/>
          </w:rPr>
          <w:fldChar w:fldCharType="begin"/>
        </w:r>
        <w:r>
          <w:rPr>
            <w:noProof/>
            <w:webHidden/>
          </w:rPr>
          <w:instrText xml:space="preserve"> PAGEREF _Toc201645115 \h </w:instrText>
        </w:r>
        <w:r>
          <w:rPr>
            <w:noProof/>
            <w:webHidden/>
          </w:rPr>
        </w:r>
        <w:r>
          <w:rPr>
            <w:noProof/>
            <w:webHidden/>
          </w:rPr>
          <w:fldChar w:fldCharType="separate"/>
        </w:r>
        <w:r w:rsidR="00C46406">
          <w:rPr>
            <w:noProof/>
            <w:webHidden/>
          </w:rPr>
          <w:t>13</w:t>
        </w:r>
        <w:r>
          <w:rPr>
            <w:noProof/>
            <w:webHidden/>
          </w:rPr>
          <w:fldChar w:fldCharType="end"/>
        </w:r>
      </w:hyperlink>
    </w:p>
    <w:p w14:paraId="05567C82" w14:textId="30F9B0CC" w:rsidR="00870ECC" w:rsidRDefault="00870ECC">
      <w:pPr>
        <w:pStyle w:val="12"/>
        <w:tabs>
          <w:tab w:val="right" w:leader="dot" w:pos="9061"/>
        </w:tabs>
        <w:rPr>
          <w:rFonts w:ascii="Calibri" w:hAnsi="Calibri"/>
          <w:b w:val="0"/>
          <w:noProof/>
          <w:kern w:val="2"/>
          <w:sz w:val="24"/>
        </w:rPr>
      </w:pPr>
      <w:hyperlink w:anchor="_Toc201645116" w:history="1">
        <w:r w:rsidRPr="00EB0A48">
          <w:rPr>
            <w:rStyle w:val="a3"/>
            <w:noProof/>
          </w:rPr>
          <w:t>Новости отрасли НПФ</w:t>
        </w:r>
        <w:r>
          <w:rPr>
            <w:noProof/>
            <w:webHidden/>
          </w:rPr>
          <w:tab/>
        </w:r>
        <w:r>
          <w:rPr>
            <w:noProof/>
            <w:webHidden/>
          </w:rPr>
          <w:fldChar w:fldCharType="begin"/>
        </w:r>
        <w:r>
          <w:rPr>
            <w:noProof/>
            <w:webHidden/>
          </w:rPr>
          <w:instrText xml:space="preserve"> PAGEREF _Toc201645116 \h </w:instrText>
        </w:r>
        <w:r>
          <w:rPr>
            <w:noProof/>
            <w:webHidden/>
          </w:rPr>
        </w:r>
        <w:r>
          <w:rPr>
            <w:noProof/>
            <w:webHidden/>
          </w:rPr>
          <w:fldChar w:fldCharType="separate"/>
        </w:r>
        <w:r w:rsidR="00C46406">
          <w:rPr>
            <w:noProof/>
            <w:webHidden/>
          </w:rPr>
          <w:t>13</w:t>
        </w:r>
        <w:r>
          <w:rPr>
            <w:noProof/>
            <w:webHidden/>
          </w:rPr>
          <w:fldChar w:fldCharType="end"/>
        </w:r>
      </w:hyperlink>
    </w:p>
    <w:p w14:paraId="61F327E5" w14:textId="05F6F4E9" w:rsidR="00870ECC" w:rsidRDefault="00870ECC">
      <w:pPr>
        <w:pStyle w:val="21"/>
        <w:tabs>
          <w:tab w:val="right" w:leader="dot" w:pos="9061"/>
        </w:tabs>
        <w:rPr>
          <w:rFonts w:ascii="Calibri" w:hAnsi="Calibri"/>
          <w:noProof/>
          <w:kern w:val="2"/>
        </w:rPr>
      </w:pPr>
      <w:hyperlink w:anchor="_Toc201645117" w:history="1">
        <w:r w:rsidRPr="00EB0A48">
          <w:rPr>
            <w:rStyle w:val="a3"/>
            <w:noProof/>
          </w:rPr>
          <w:t>РБК, Москва, 23.06.2025, Эксперты НПФ «Будущее» рассказали, как внедрить ИИ</w:t>
        </w:r>
        <w:r>
          <w:rPr>
            <w:noProof/>
            <w:webHidden/>
          </w:rPr>
          <w:tab/>
        </w:r>
        <w:r>
          <w:rPr>
            <w:noProof/>
            <w:webHidden/>
          </w:rPr>
          <w:fldChar w:fldCharType="begin"/>
        </w:r>
        <w:r>
          <w:rPr>
            <w:noProof/>
            <w:webHidden/>
          </w:rPr>
          <w:instrText xml:space="preserve"> PAGEREF _Toc201645117 \h </w:instrText>
        </w:r>
        <w:r>
          <w:rPr>
            <w:noProof/>
            <w:webHidden/>
          </w:rPr>
        </w:r>
        <w:r>
          <w:rPr>
            <w:noProof/>
            <w:webHidden/>
          </w:rPr>
          <w:fldChar w:fldCharType="separate"/>
        </w:r>
        <w:r w:rsidR="00C46406">
          <w:rPr>
            <w:noProof/>
            <w:webHidden/>
          </w:rPr>
          <w:t>13</w:t>
        </w:r>
        <w:r>
          <w:rPr>
            <w:noProof/>
            <w:webHidden/>
          </w:rPr>
          <w:fldChar w:fldCharType="end"/>
        </w:r>
      </w:hyperlink>
    </w:p>
    <w:p w14:paraId="484E5D86" w14:textId="1B5C9F9B" w:rsidR="00870ECC" w:rsidRDefault="00870ECC">
      <w:pPr>
        <w:pStyle w:val="31"/>
        <w:rPr>
          <w:rFonts w:ascii="Calibri" w:hAnsi="Calibri"/>
          <w:kern w:val="2"/>
        </w:rPr>
      </w:pPr>
      <w:hyperlink w:anchor="_Toc201645118" w:history="1">
        <w:r w:rsidRPr="00EB0A48">
          <w:rPr>
            <w:rStyle w:val="a3"/>
          </w:rPr>
          <w:t>В Москве прошел Форум Tаdviser SummIT-2025, основной темой которого стало внедрение искусственного интеллекта (ИИ). В конференции приняли участие представители крупнейших российских компаний и бизнес-сообщества. Обсуждались стратегии развития IT-отрасли и лучшие практики замены иностранных решений на отечественные аналоги. Своим опытом также поделились эксперты НПФ «БУДУЩЕЕ».</w:t>
        </w:r>
        <w:r>
          <w:rPr>
            <w:webHidden/>
          </w:rPr>
          <w:tab/>
        </w:r>
        <w:r>
          <w:rPr>
            <w:webHidden/>
          </w:rPr>
          <w:fldChar w:fldCharType="begin"/>
        </w:r>
        <w:r>
          <w:rPr>
            <w:webHidden/>
          </w:rPr>
          <w:instrText xml:space="preserve"> PAGEREF _Toc201645118 \h </w:instrText>
        </w:r>
        <w:r>
          <w:rPr>
            <w:webHidden/>
          </w:rPr>
        </w:r>
        <w:r>
          <w:rPr>
            <w:webHidden/>
          </w:rPr>
          <w:fldChar w:fldCharType="separate"/>
        </w:r>
        <w:r w:rsidR="00C46406">
          <w:rPr>
            <w:webHidden/>
          </w:rPr>
          <w:t>13</w:t>
        </w:r>
        <w:r>
          <w:rPr>
            <w:webHidden/>
          </w:rPr>
          <w:fldChar w:fldCharType="end"/>
        </w:r>
      </w:hyperlink>
    </w:p>
    <w:p w14:paraId="0166B5A6" w14:textId="4DEBB960" w:rsidR="00870ECC" w:rsidRDefault="00870ECC">
      <w:pPr>
        <w:pStyle w:val="21"/>
        <w:tabs>
          <w:tab w:val="right" w:leader="dot" w:pos="9061"/>
        </w:tabs>
        <w:rPr>
          <w:rFonts w:ascii="Calibri" w:hAnsi="Calibri"/>
          <w:noProof/>
          <w:kern w:val="2"/>
        </w:rPr>
      </w:pPr>
      <w:hyperlink w:anchor="_Toc201645119" w:history="1">
        <w:r w:rsidRPr="00EB0A48">
          <w:rPr>
            <w:rStyle w:val="a3"/>
            <w:noProof/>
          </w:rPr>
          <w:t>АиФ, 23.06.2025, Сохранить и приумножить. Три способа легально увеличить пенсию</w:t>
        </w:r>
        <w:r>
          <w:rPr>
            <w:noProof/>
            <w:webHidden/>
          </w:rPr>
          <w:tab/>
        </w:r>
        <w:r>
          <w:rPr>
            <w:noProof/>
            <w:webHidden/>
          </w:rPr>
          <w:fldChar w:fldCharType="begin"/>
        </w:r>
        <w:r>
          <w:rPr>
            <w:noProof/>
            <w:webHidden/>
          </w:rPr>
          <w:instrText xml:space="preserve"> PAGEREF _Toc201645119 \h </w:instrText>
        </w:r>
        <w:r>
          <w:rPr>
            <w:noProof/>
            <w:webHidden/>
          </w:rPr>
        </w:r>
        <w:r>
          <w:rPr>
            <w:noProof/>
            <w:webHidden/>
          </w:rPr>
          <w:fldChar w:fldCharType="separate"/>
        </w:r>
        <w:r w:rsidR="00C46406">
          <w:rPr>
            <w:noProof/>
            <w:webHidden/>
          </w:rPr>
          <w:t>14</w:t>
        </w:r>
        <w:r>
          <w:rPr>
            <w:noProof/>
            <w:webHidden/>
          </w:rPr>
          <w:fldChar w:fldCharType="end"/>
        </w:r>
      </w:hyperlink>
    </w:p>
    <w:p w14:paraId="5C535E38" w14:textId="3D86F52B" w:rsidR="00870ECC" w:rsidRDefault="00870ECC">
      <w:pPr>
        <w:pStyle w:val="31"/>
        <w:rPr>
          <w:rFonts w:ascii="Calibri" w:hAnsi="Calibri"/>
          <w:kern w:val="2"/>
        </w:rPr>
      </w:pPr>
      <w:hyperlink w:anchor="_Toc201645120" w:history="1">
        <w:r w:rsidRPr="00EB0A48">
          <w:rPr>
            <w:rStyle w:val="a3"/>
          </w:rPr>
          <w:t>Чтобы увеличить пенсионные выплаты в будущем, можно делать взносы в негосударственный фонд, который может выгодно их инвестировать, или направить на накопительную пенсию материнский капитал. О том, какие есть способы увеличить доход, aif.ru рассказала профессор кафедры общественных финансов финансового факультета Финансового университета при правительстве РФ Марина Седова.</w:t>
        </w:r>
        <w:r>
          <w:rPr>
            <w:webHidden/>
          </w:rPr>
          <w:tab/>
        </w:r>
        <w:r>
          <w:rPr>
            <w:webHidden/>
          </w:rPr>
          <w:fldChar w:fldCharType="begin"/>
        </w:r>
        <w:r>
          <w:rPr>
            <w:webHidden/>
          </w:rPr>
          <w:instrText xml:space="preserve"> PAGEREF _Toc201645120 \h </w:instrText>
        </w:r>
        <w:r>
          <w:rPr>
            <w:webHidden/>
          </w:rPr>
        </w:r>
        <w:r>
          <w:rPr>
            <w:webHidden/>
          </w:rPr>
          <w:fldChar w:fldCharType="separate"/>
        </w:r>
        <w:r w:rsidR="00C46406">
          <w:rPr>
            <w:webHidden/>
          </w:rPr>
          <w:t>14</w:t>
        </w:r>
        <w:r>
          <w:rPr>
            <w:webHidden/>
          </w:rPr>
          <w:fldChar w:fldCharType="end"/>
        </w:r>
      </w:hyperlink>
    </w:p>
    <w:p w14:paraId="05527E0A" w14:textId="0987AEA6" w:rsidR="00870ECC" w:rsidRDefault="00870ECC">
      <w:pPr>
        <w:pStyle w:val="21"/>
        <w:tabs>
          <w:tab w:val="right" w:leader="dot" w:pos="9061"/>
        </w:tabs>
        <w:rPr>
          <w:rFonts w:ascii="Calibri" w:hAnsi="Calibri"/>
          <w:noProof/>
          <w:kern w:val="2"/>
        </w:rPr>
      </w:pPr>
      <w:hyperlink w:anchor="_Toc201645121" w:history="1">
        <w:r w:rsidRPr="00EB0A48">
          <w:rPr>
            <w:rStyle w:val="a3"/>
            <w:noProof/>
          </w:rPr>
          <w:t>Всем!ру, 23.06.2025, ЦБ РФ расширяет инвестиционные возможности НПФ</w:t>
        </w:r>
        <w:r>
          <w:rPr>
            <w:noProof/>
            <w:webHidden/>
          </w:rPr>
          <w:tab/>
        </w:r>
        <w:r>
          <w:rPr>
            <w:noProof/>
            <w:webHidden/>
          </w:rPr>
          <w:fldChar w:fldCharType="begin"/>
        </w:r>
        <w:r>
          <w:rPr>
            <w:noProof/>
            <w:webHidden/>
          </w:rPr>
          <w:instrText xml:space="preserve"> PAGEREF _Toc201645121 \h </w:instrText>
        </w:r>
        <w:r>
          <w:rPr>
            <w:noProof/>
            <w:webHidden/>
          </w:rPr>
        </w:r>
        <w:r>
          <w:rPr>
            <w:noProof/>
            <w:webHidden/>
          </w:rPr>
          <w:fldChar w:fldCharType="separate"/>
        </w:r>
        <w:r w:rsidR="00C46406">
          <w:rPr>
            <w:noProof/>
            <w:webHidden/>
          </w:rPr>
          <w:t>16</w:t>
        </w:r>
        <w:r>
          <w:rPr>
            <w:noProof/>
            <w:webHidden/>
          </w:rPr>
          <w:fldChar w:fldCharType="end"/>
        </w:r>
      </w:hyperlink>
    </w:p>
    <w:p w14:paraId="48B9EF98" w14:textId="04CECD43" w:rsidR="00870ECC" w:rsidRDefault="00870ECC">
      <w:pPr>
        <w:pStyle w:val="31"/>
        <w:rPr>
          <w:rFonts w:ascii="Calibri" w:hAnsi="Calibri"/>
          <w:kern w:val="2"/>
        </w:rPr>
      </w:pPr>
      <w:hyperlink w:anchor="_Toc201645122" w:history="1">
        <w:r w:rsidRPr="00EB0A48">
          <w:rPr>
            <w:rStyle w:val="a3"/>
          </w:rPr>
          <w:t>Банк России объявил о существенных изменениях в правилах инвестирования пенсионных резервов негосударственных пенсионных фондов (НПФ). Регулятор намерен отменить действующие ограничения на вложения в ценные бумаги, расширить список допустимых активов и разрешить большую долю рисковых инструментов.</w:t>
        </w:r>
        <w:r>
          <w:rPr>
            <w:webHidden/>
          </w:rPr>
          <w:tab/>
        </w:r>
        <w:r>
          <w:rPr>
            <w:webHidden/>
          </w:rPr>
          <w:fldChar w:fldCharType="begin"/>
        </w:r>
        <w:r>
          <w:rPr>
            <w:webHidden/>
          </w:rPr>
          <w:instrText xml:space="preserve"> PAGEREF _Toc201645122 \h </w:instrText>
        </w:r>
        <w:r>
          <w:rPr>
            <w:webHidden/>
          </w:rPr>
        </w:r>
        <w:r>
          <w:rPr>
            <w:webHidden/>
          </w:rPr>
          <w:fldChar w:fldCharType="separate"/>
        </w:r>
        <w:r w:rsidR="00C46406">
          <w:rPr>
            <w:webHidden/>
          </w:rPr>
          <w:t>16</w:t>
        </w:r>
        <w:r>
          <w:rPr>
            <w:webHidden/>
          </w:rPr>
          <w:fldChar w:fldCharType="end"/>
        </w:r>
      </w:hyperlink>
    </w:p>
    <w:p w14:paraId="20296945" w14:textId="3AC16FC0" w:rsidR="00870ECC" w:rsidRDefault="00870ECC">
      <w:pPr>
        <w:pStyle w:val="21"/>
        <w:tabs>
          <w:tab w:val="right" w:leader="dot" w:pos="9061"/>
        </w:tabs>
        <w:rPr>
          <w:rFonts w:ascii="Calibri" w:hAnsi="Calibri"/>
          <w:noProof/>
          <w:kern w:val="2"/>
        </w:rPr>
      </w:pPr>
      <w:hyperlink w:anchor="_Toc201645123" w:history="1">
        <w:r w:rsidRPr="00EB0A48">
          <w:rPr>
            <w:rStyle w:val="a3"/>
            <w:noProof/>
          </w:rPr>
          <w:t>Командир, 23.06.2025, Как начать свой бизнес на пенсии: шаги к увеличению дохода</w:t>
        </w:r>
        <w:r>
          <w:rPr>
            <w:noProof/>
            <w:webHidden/>
          </w:rPr>
          <w:tab/>
        </w:r>
        <w:r>
          <w:rPr>
            <w:noProof/>
            <w:webHidden/>
          </w:rPr>
          <w:fldChar w:fldCharType="begin"/>
        </w:r>
        <w:r>
          <w:rPr>
            <w:noProof/>
            <w:webHidden/>
          </w:rPr>
          <w:instrText xml:space="preserve"> PAGEREF _Toc201645123 \h </w:instrText>
        </w:r>
        <w:r>
          <w:rPr>
            <w:noProof/>
            <w:webHidden/>
          </w:rPr>
        </w:r>
        <w:r>
          <w:rPr>
            <w:noProof/>
            <w:webHidden/>
          </w:rPr>
          <w:fldChar w:fldCharType="separate"/>
        </w:r>
        <w:r w:rsidR="00C46406">
          <w:rPr>
            <w:noProof/>
            <w:webHidden/>
          </w:rPr>
          <w:t>17</w:t>
        </w:r>
        <w:r>
          <w:rPr>
            <w:noProof/>
            <w:webHidden/>
          </w:rPr>
          <w:fldChar w:fldCharType="end"/>
        </w:r>
      </w:hyperlink>
    </w:p>
    <w:p w14:paraId="6FB847BE" w14:textId="69A0D1A9" w:rsidR="00870ECC" w:rsidRDefault="00870ECC">
      <w:pPr>
        <w:pStyle w:val="31"/>
        <w:rPr>
          <w:rFonts w:ascii="Calibri" w:hAnsi="Calibri"/>
          <w:kern w:val="2"/>
        </w:rPr>
      </w:pPr>
      <w:hyperlink w:anchor="_Toc201645124" w:history="1">
        <w:r w:rsidRPr="00EB0A48">
          <w:rPr>
            <w:rStyle w:val="a3"/>
          </w:rPr>
          <w:t>Согласно мнению Алексея Денисова, вице-президента Национальной ассоциации негосударственных пенсионных фондов (НАПФ), россияне, завершившие свою карьеру, должны рассмотреть возможность участия в программах негосударственных пенсионных фондов (НПФ). В интервью агентству «Прайм» он подчеркнул, что такие программы могут стать важным инструментом для увеличения доходов в пожилом возрасте, обеспечивая дополнительную финансовую поддержку.</w:t>
        </w:r>
        <w:r>
          <w:rPr>
            <w:webHidden/>
          </w:rPr>
          <w:tab/>
        </w:r>
        <w:r>
          <w:rPr>
            <w:webHidden/>
          </w:rPr>
          <w:fldChar w:fldCharType="begin"/>
        </w:r>
        <w:r>
          <w:rPr>
            <w:webHidden/>
          </w:rPr>
          <w:instrText xml:space="preserve"> PAGEREF _Toc201645124 \h </w:instrText>
        </w:r>
        <w:r>
          <w:rPr>
            <w:webHidden/>
          </w:rPr>
        </w:r>
        <w:r>
          <w:rPr>
            <w:webHidden/>
          </w:rPr>
          <w:fldChar w:fldCharType="separate"/>
        </w:r>
        <w:r w:rsidR="00C46406">
          <w:rPr>
            <w:webHidden/>
          </w:rPr>
          <w:t>17</w:t>
        </w:r>
        <w:r>
          <w:rPr>
            <w:webHidden/>
          </w:rPr>
          <w:fldChar w:fldCharType="end"/>
        </w:r>
      </w:hyperlink>
    </w:p>
    <w:p w14:paraId="0BA52F66" w14:textId="40BF4195" w:rsidR="00870ECC" w:rsidRDefault="00870ECC">
      <w:pPr>
        <w:pStyle w:val="21"/>
        <w:tabs>
          <w:tab w:val="right" w:leader="dot" w:pos="9061"/>
        </w:tabs>
        <w:rPr>
          <w:rFonts w:ascii="Calibri" w:hAnsi="Calibri"/>
          <w:noProof/>
          <w:kern w:val="2"/>
        </w:rPr>
      </w:pPr>
      <w:hyperlink w:anchor="_Toc201645125" w:history="1">
        <w:r w:rsidRPr="00EB0A48">
          <w:rPr>
            <w:rStyle w:val="a3"/>
            <w:noProof/>
          </w:rPr>
          <w:t xml:space="preserve">Пенсия </w:t>
        </w:r>
        <w:r w:rsidRPr="00EB0A48">
          <w:rPr>
            <w:rStyle w:val="a3"/>
            <w:noProof/>
            <w:lang w:val="en-US"/>
          </w:rPr>
          <w:t>PRO</w:t>
        </w:r>
        <w:r w:rsidRPr="00EB0A48">
          <w:rPr>
            <w:rStyle w:val="a3"/>
            <w:noProof/>
          </w:rPr>
          <w:t>, 23.06.2025, Как ВЭБ.РФ управляет пенсионными накоплениями - раскрываем тайну</w:t>
        </w:r>
        <w:r>
          <w:rPr>
            <w:noProof/>
            <w:webHidden/>
          </w:rPr>
          <w:tab/>
        </w:r>
        <w:r>
          <w:rPr>
            <w:noProof/>
            <w:webHidden/>
          </w:rPr>
          <w:fldChar w:fldCharType="begin"/>
        </w:r>
        <w:r>
          <w:rPr>
            <w:noProof/>
            <w:webHidden/>
          </w:rPr>
          <w:instrText xml:space="preserve"> PAGEREF _Toc201645125 \h </w:instrText>
        </w:r>
        <w:r>
          <w:rPr>
            <w:noProof/>
            <w:webHidden/>
          </w:rPr>
        </w:r>
        <w:r>
          <w:rPr>
            <w:noProof/>
            <w:webHidden/>
          </w:rPr>
          <w:fldChar w:fldCharType="separate"/>
        </w:r>
        <w:r w:rsidR="00C46406">
          <w:rPr>
            <w:noProof/>
            <w:webHidden/>
          </w:rPr>
          <w:t>19</w:t>
        </w:r>
        <w:r>
          <w:rPr>
            <w:noProof/>
            <w:webHidden/>
          </w:rPr>
          <w:fldChar w:fldCharType="end"/>
        </w:r>
      </w:hyperlink>
    </w:p>
    <w:p w14:paraId="5B181AC5" w14:textId="375B62F1" w:rsidR="00870ECC" w:rsidRDefault="00870ECC">
      <w:pPr>
        <w:pStyle w:val="31"/>
        <w:rPr>
          <w:rFonts w:ascii="Calibri" w:hAnsi="Calibri"/>
          <w:kern w:val="2"/>
        </w:rPr>
      </w:pPr>
      <w:hyperlink w:anchor="_Toc201645126" w:history="1">
        <w:r w:rsidRPr="00EB0A48">
          <w:rPr>
            <w:rStyle w:val="a3"/>
          </w:rPr>
          <w:t>Многие россияне волей-неволей доверили свои пенсионные накопления государственной управляющей компании ВЭБ.РФ. Сравнивая доходность накоплений в негосударственных пенсионных фондах и ВЭБ.РФ, можно заметить, что последняя заметно уступает: доходность в 8,12 % годовых - это ниже даже официальной инфляции. Значит, ВЭБ всегда остается в проигрыше по сравнению с инфляцией? Стоит сохранять свои средства на счетах этой УК или лучше переходить в негосударственные пенсионные фонды? «Пенсия ПРО» объясняет.</w:t>
        </w:r>
        <w:r>
          <w:rPr>
            <w:webHidden/>
          </w:rPr>
          <w:tab/>
        </w:r>
        <w:r>
          <w:rPr>
            <w:webHidden/>
          </w:rPr>
          <w:fldChar w:fldCharType="begin"/>
        </w:r>
        <w:r>
          <w:rPr>
            <w:webHidden/>
          </w:rPr>
          <w:instrText xml:space="preserve"> PAGEREF _Toc201645126 \h </w:instrText>
        </w:r>
        <w:r>
          <w:rPr>
            <w:webHidden/>
          </w:rPr>
        </w:r>
        <w:r>
          <w:rPr>
            <w:webHidden/>
          </w:rPr>
          <w:fldChar w:fldCharType="separate"/>
        </w:r>
        <w:r w:rsidR="00C46406">
          <w:rPr>
            <w:webHidden/>
          </w:rPr>
          <w:t>19</w:t>
        </w:r>
        <w:r>
          <w:rPr>
            <w:webHidden/>
          </w:rPr>
          <w:fldChar w:fldCharType="end"/>
        </w:r>
      </w:hyperlink>
    </w:p>
    <w:p w14:paraId="46C7D2AE" w14:textId="488D6A55" w:rsidR="00870ECC" w:rsidRDefault="00870ECC">
      <w:pPr>
        <w:pStyle w:val="21"/>
        <w:tabs>
          <w:tab w:val="right" w:leader="dot" w:pos="9061"/>
        </w:tabs>
        <w:rPr>
          <w:rFonts w:ascii="Calibri" w:hAnsi="Calibri"/>
          <w:noProof/>
          <w:kern w:val="2"/>
        </w:rPr>
      </w:pPr>
      <w:hyperlink w:anchor="_Toc201645127" w:history="1">
        <w:r w:rsidRPr="00EB0A48">
          <w:rPr>
            <w:rStyle w:val="a3"/>
            <w:noProof/>
          </w:rPr>
          <w:t>Свободная пресса, 23.06.2025, Ждет ли пенсионные фонды обрушение по чилийскому варианту - свободная</w:t>
        </w:r>
        <w:r>
          <w:rPr>
            <w:noProof/>
            <w:webHidden/>
          </w:rPr>
          <w:tab/>
        </w:r>
        <w:r>
          <w:rPr>
            <w:noProof/>
            <w:webHidden/>
          </w:rPr>
          <w:fldChar w:fldCharType="begin"/>
        </w:r>
        <w:r>
          <w:rPr>
            <w:noProof/>
            <w:webHidden/>
          </w:rPr>
          <w:instrText xml:space="preserve"> PAGEREF _Toc201645127 \h </w:instrText>
        </w:r>
        <w:r>
          <w:rPr>
            <w:noProof/>
            <w:webHidden/>
          </w:rPr>
        </w:r>
        <w:r>
          <w:rPr>
            <w:noProof/>
            <w:webHidden/>
          </w:rPr>
          <w:fldChar w:fldCharType="separate"/>
        </w:r>
        <w:r w:rsidR="00C46406">
          <w:rPr>
            <w:noProof/>
            <w:webHidden/>
          </w:rPr>
          <w:t>22</w:t>
        </w:r>
        <w:r>
          <w:rPr>
            <w:noProof/>
            <w:webHidden/>
          </w:rPr>
          <w:fldChar w:fldCharType="end"/>
        </w:r>
      </w:hyperlink>
    </w:p>
    <w:p w14:paraId="7AEA3240" w14:textId="35C28857" w:rsidR="00870ECC" w:rsidRDefault="00870ECC">
      <w:pPr>
        <w:pStyle w:val="31"/>
        <w:rPr>
          <w:rFonts w:ascii="Calibri" w:hAnsi="Calibri"/>
          <w:kern w:val="2"/>
        </w:rPr>
      </w:pPr>
      <w:hyperlink w:anchor="_Toc201645128" w:history="1">
        <w:r w:rsidRPr="00EB0A48">
          <w:rPr>
            <w:rStyle w:val="a3"/>
          </w:rPr>
          <w:t>На ПМЭФ проговорились о новой законодательной инициативе по автоматическому переводу пенсионных накоплений</w:t>
        </w:r>
        <w:r>
          <w:rPr>
            <w:webHidden/>
          </w:rPr>
          <w:tab/>
        </w:r>
        <w:r>
          <w:rPr>
            <w:webHidden/>
          </w:rPr>
          <w:fldChar w:fldCharType="begin"/>
        </w:r>
        <w:r>
          <w:rPr>
            <w:webHidden/>
          </w:rPr>
          <w:instrText xml:space="preserve"> PAGEREF _Toc201645128 \h </w:instrText>
        </w:r>
        <w:r>
          <w:rPr>
            <w:webHidden/>
          </w:rPr>
        </w:r>
        <w:r>
          <w:rPr>
            <w:webHidden/>
          </w:rPr>
          <w:fldChar w:fldCharType="separate"/>
        </w:r>
        <w:r w:rsidR="00C46406">
          <w:rPr>
            <w:webHidden/>
          </w:rPr>
          <w:t>22</w:t>
        </w:r>
        <w:r>
          <w:rPr>
            <w:webHidden/>
          </w:rPr>
          <w:fldChar w:fldCharType="end"/>
        </w:r>
      </w:hyperlink>
    </w:p>
    <w:p w14:paraId="0596C7AD" w14:textId="18B51692" w:rsidR="00870ECC" w:rsidRDefault="00870ECC">
      <w:pPr>
        <w:pStyle w:val="12"/>
        <w:tabs>
          <w:tab w:val="right" w:leader="dot" w:pos="9061"/>
        </w:tabs>
        <w:rPr>
          <w:rFonts w:ascii="Calibri" w:hAnsi="Calibri"/>
          <w:b w:val="0"/>
          <w:noProof/>
          <w:kern w:val="2"/>
          <w:sz w:val="24"/>
        </w:rPr>
      </w:pPr>
      <w:hyperlink w:anchor="_Toc201645129" w:history="1">
        <w:r w:rsidRPr="00EB0A4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_Toc201645129 \h </w:instrText>
        </w:r>
        <w:r>
          <w:rPr>
            <w:noProof/>
            <w:webHidden/>
          </w:rPr>
        </w:r>
        <w:r>
          <w:rPr>
            <w:noProof/>
            <w:webHidden/>
          </w:rPr>
          <w:fldChar w:fldCharType="separate"/>
        </w:r>
        <w:r w:rsidR="00C46406">
          <w:rPr>
            <w:noProof/>
            <w:webHidden/>
          </w:rPr>
          <w:t>25</w:t>
        </w:r>
        <w:r>
          <w:rPr>
            <w:noProof/>
            <w:webHidden/>
          </w:rPr>
          <w:fldChar w:fldCharType="end"/>
        </w:r>
      </w:hyperlink>
    </w:p>
    <w:p w14:paraId="0476E63B" w14:textId="1AA4742A" w:rsidR="00870ECC" w:rsidRDefault="00870ECC">
      <w:pPr>
        <w:pStyle w:val="21"/>
        <w:tabs>
          <w:tab w:val="right" w:leader="dot" w:pos="9061"/>
        </w:tabs>
        <w:rPr>
          <w:rFonts w:ascii="Calibri" w:hAnsi="Calibri"/>
          <w:noProof/>
          <w:kern w:val="2"/>
        </w:rPr>
      </w:pPr>
      <w:hyperlink w:anchor="_Toc201645130" w:history="1">
        <w:r w:rsidRPr="00EB0A48">
          <w:rPr>
            <w:rStyle w:val="a3"/>
            <w:noProof/>
          </w:rPr>
          <w:t>360.</w:t>
        </w:r>
        <w:r w:rsidRPr="00EB0A48">
          <w:rPr>
            <w:rStyle w:val="a3"/>
            <w:noProof/>
            <w:lang w:val="en-US"/>
          </w:rPr>
          <w:t>ru</w:t>
        </w:r>
        <w:r w:rsidRPr="00EB0A48">
          <w:rPr>
            <w:rStyle w:val="a3"/>
            <w:noProof/>
          </w:rPr>
          <w:t>, 23.06.2025, Программа долгосрочных сбережений</w:t>
        </w:r>
        <w:r>
          <w:rPr>
            <w:noProof/>
            <w:webHidden/>
          </w:rPr>
          <w:tab/>
        </w:r>
        <w:r>
          <w:rPr>
            <w:noProof/>
            <w:webHidden/>
          </w:rPr>
          <w:fldChar w:fldCharType="begin"/>
        </w:r>
        <w:r>
          <w:rPr>
            <w:noProof/>
            <w:webHidden/>
          </w:rPr>
          <w:instrText xml:space="preserve"> PAGEREF _Toc201645130 \h </w:instrText>
        </w:r>
        <w:r>
          <w:rPr>
            <w:noProof/>
            <w:webHidden/>
          </w:rPr>
        </w:r>
        <w:r>
          <w:rPr>
            <w:noProof/>
            <w:webHidden/>
          </w:rPr>
          <w:fldChar w:fldCharType="separate"/>
        </w:r>
        <w:r w:rsidR="00C46406">
          <w:rPr>
            <w:noProof/>
            <w:webHidden/>
          </w:rPr>
          <w:t>25</w:t>
        </w:r>
        <w:r>
          <w:rPr>
            <w:noProof/>
            <w:webHidden/>
          </w:rPr>
          <w:fldChar w:fldCharType="end"/>
        </w:r>
      </w:hyperlink>
    </w:p>
    <w:p w14:paraId="606B299E" w14:textId="25B9BE9F" w:rsidR="00870ECC" w:rsidRDefault="00870ECC">
      <w:pPr>
        <w:pStyle w:val="31"/>
        <w:rPr>
          <w:rFonts w:ascii="Calibri" w:hAnsi="Calibri"/>
          <w:kern w:val="2"/>
        </w:rPr>
      </w:pPr>
      <w:hyperlink w:anchor="_Toc201645131" w:history="1">
        <w:r w:rsidRPr="00EB0A48">
          <w:rPr>
            <w:rStyle w:val="a3"/>
            <w:lang/>
          </w:rPr>
          <w:t xml:space="preserve">За первые полтора года своего существования программа долгосрочных сбережений показала значительный рост, достигнув отметки в пять миллионов заключенных договоров. Об этом рассказал заместитель министра финансов </w:t>
        </w:r>
        <w:r w:rsidRPr="00EB0A48">
          <w:rPr>
            <w:rStyle w:val="a3"/>
          </w:rPr>
          <w:t>Иван</w:t>
        </w:r>
        <w:r w:rsidRPr="00EB0A48">
          <w:rPr>
            <w:rStyle w:val="a3"/>
            <w:lang/>
          </w:rPr>
          <w:t xml:space="preserve"> Чебесков на Петербургском международном экономическом форуме. О том, что это, кому выгодно заключить договор и через сколько начнут поступать первые выплаты — в материале 360.ru.</w:t>
        </w:r>
        <w:r>
          <w:rPr>
            <w:webHidden/>
          </w:rPr>
          <w:tab/>
        </w:r>
        <w:r>
          <w:rPr>
            <w:webHidden/>
          </w:rPr>
          <w:fldChar w:fldCharType="begin"/>
        </w:r>
        <w:r>
          <w:rPr>
            <w:webHidden/>
          </w:rPr>
          <w:instrText xml:space="preserve"> PAGEREF _Toc201645131 \h </w:instrText>
        </w:r>
        <w:r>
          <w:rPr>
            <w:webHidden/>
          </w:rPr>
        </w:r>
        <w:r>
          <w:rPr>
            <w:webHidden/>
          </w:rPr>
          <w:fldChar w:fldCharType="separate"/>
        </w:r>
        <w:r w:rsidR="00C46406">
          <w:rPr>
            <w:webHidden/>
          </w:rPr>
          <w:t>25</w:t>
        </w:r>
        <w:r>
          <w:rPr>
            <w:webHidden/>
          </w:rPr>
          <w:fldChar w:fldCharType="end"/>
        </w:r>
      </w:hyperlink>
    </w:p>
    <w:p w14:paraId="0A28777B" w14:textId="6ADF3103" w:rsidR="00870ECC" w:rsidRDefault="00870ECC">
      <w:pPr>
        <w:pStyle w:val="21"/>
        <w:tabs>
          <w:tab w:val="right" w:leader="dot" w:pos="9061"/>
        </w:tabs>
        <w:rPr>
          <w:rFonts w:ascii="Calibri" w:hAnsi="Calibri"/>
          <w:noProof/>
          <w:kern w:val="2"/>
        </w:rPr>
      </w:pPr>
      <w:hyperlink w:anchor="_Toc201645132" w:history="1">
        <w:r w:rsidRPr="00EB0A48">
          <w:rPr>
            <w:rStyle w:val="a3"/>
            <w:noProof/>
          </w:rPr>
          <w:t>1</w:t>
        </w:r>
        <w:r w:rsidRPr="00EB0A48">
          <w:rPr>
            <w:rStyle w:val="a3"/>
            <w:noProof/>
            <w:lang w:val="en-US"/>
          </w:rPr>
          <w:t>RRE</w:t>
        </w:r>
        <w:r w:rsidRPr="00EB0A48">
          <w:rPr>
            <w:rStyle w:val="a3"/>
            <w:noProof/>
          </w:rPr>
          <w:t>.</w:t>
        </w:r>
        <w:r w:rsidRPr="00EB0A48">
          <w:rPr>
            <w:rStyle w:val="a3"/>
            <w:noProof/>
            <w:lang w:val="en-US"/>
          </w:rPr>
          <w:t>RU</w:t>
        </w:r>
        <w:r w:rsidRPr="00EB0A48">
          <w:rPr>
            <w:rStyle w:val="a3"/>
            <w:noProof/>
          </w:rPr>
          <w:t>, 23.06.2025, Дополнительные источники дохода на пенсии: идеи и рекомендации</w:t>
        </w:r>
        <w:r>
          <w:rPr>
            <w:noProof/>
            <w:webHidden/>
          </w:rPr>
          <w:tab/>
        </w:r>
        <w:r>
          <w:rPr>
            <w:noProof/>
            <w:webHidden/>
          </w:rPr>
          <w:fldChar w:fldCharType="begin"/>
        </w:r>
        <w:r>
          <w:rPr>
            <w:noProof/>
            <w:webHidden/>
          </w:rPr>
          <w:instrText xml:space="preserve"> PAGEREF _Toc201645132 \h </w:instrText>
        </w:r>
        <w:r>
          <w:rPr>
            <w:noProof/>
            <w:webHidden/>
          </w:rPr>
        </w:r>
        <w:r>
          <w:rPr>
            <w:noProof/>
            <w:webHidden/>
          </w:rPr>
          <w:fldChar w:fldCharType="separate"/>
        </w:r>
        <w:r w:rsidR="00C46406">
          <w:rPr>
            <w:noProof/>
            <w:webHidden/>
          </w:rPr>
          <w:t>28</w:t>
        </w:r>
        <w:r>
          <w:rPr>
            <w:noProof/>
            <w:webHidden/>
          </w:rPr>
          <w:fldChar w:fldCharType="end"/>
        </w:r>
      </w:hyperlink>
    </w:p>
    <w:p w14:paraId="4D7C5E6F" w14:textId="2B6666CA" w:rsidR="00870ECC" w:rsidRDefault="00870ECC">
      <w:pPr>
        <w:pStyle w:val="31"/>
        <w:rPr>
          <w:rFonts w:ascii="Calibri" w:hAnsi="Calibri"/>
          <w:kern w:val="2"/>
        </w:rPr>
      </w:pPr>
      <w:hyperlink w:anchor="_Toc201645133" w:history="1">
        <w:r w:rsidRPr="00EB0A48">
          <w:rPr>
            <w:rStyle w:val="a3"/>
          </w:rPr>
          <w:t>Алексей Денисов, вице-президент Национальной ассоциации негосударственных пенсионных фондов (НАПФ), сделал важное заявление для россиян, которые планируют свою финансовую жизнь после окончания карьеры. Он рекомендовал обратить внимание на программы негосударственных пенсионных фондов (НПФ) как на способ увеличения доходов. Это может стать ключевым моментом в обеспечении финансовой стабильности на пенсии, как сообщает агентство «Прайм». Об этом пишет 1rre.ru</w:t>
        </w:r>
        <w:r>
          <w:rPr>
            <w:webHidden/>
          </w:rPr>
          <w:tab/>
        </w:r>
        <w:r>
          <w:rPr>
            <w:webHidden/>
          </w:rPr>
          <w:fldChar w:fldCharType="begin"/>
        </w:r>
        <w:r>
          <w:rPr>
            <w:webHidden/>
          </w:rPr>
          <w:instrText xml:space="preserve"> PAGEREF _Toc201645133 \h </w:instrText>
        </w:r>
        <w:r>
          <w:rPr>
            <w:webHidden/>
          </w:rPr>
        </w:r>
        <w:r>
          <w:rPr>
            <w:webHidden/>
          </w:rPr>
          <w:fldChar w:fldCharType="separate"/>
        </w:r>
        <w:r w:rsidR="00C46406">
          <w:rPr>
            <w:webHidden/>
          </w:rPr>
          <w:t>28</w:t>
        </w:r>
        <w:r>
          <w:rPr>
            <w:webHidden/>
          </w:rPr>
          <w:fldChar w:fldCharType="end"/>
        </w:r>
      </w:hyperlink>
    </w:p>
    <w:p w14:paraId="373F9D5E" w14:textId="26AED9A6" w:rsidR="00870ECC" w:rsidRDefault="00870ECC">
      <w:pPr>
        <w:pStyle w:val="21"/>
        <w:tabs>
          <w:tab w:val="right" w:leader="dot" w:pos="9061"/>
        </w:tabs>
        <w:rPr>
          <w:rFonts w:ascii="Calibri" w:hAnsi="Calibri"/>
          <w:noProof/>
          <w:kern w:val="2"/>
        </w:rPr>
      </w:pPr>
      <w:hyperlink w:anchor="_Toc201645134" w:history="1">
        <w:r w:rsidRPr="00EB0A48">
          <w:rPr>
            <w:rStyle w:val="a3"/>
            <w:noProof/>
            <w:lang w:val="en-US"/>
          </w:rPr>
          <w:t>Russian</w:t>
        </w:r>
        <w:r w:rsidRPr="00EB0A48">
          <w:rPr>
            <w:rStyle w:val="a3"/>
            <w:noProof/>
          </w:rPr>
          <w:t>.</w:t>
        </w:r>
        <w:r w:rsidRPr="00EB0A48">
          <w:rPr>
            <w:rStyle w:val="a3"/>
            <w:noProof/>
            <w:lang w:val="en-US"/>
          </w:rPr>
          <w:t>city</w:t>
        </w:r>
        <w:r w:rsidRPr="00EB0A48">
          <w:rPr>
            <w:rStyle w:val="a3"/>
            <w:noProof/>
          </w:rPr>
          <w:t xml:space="preserve">, 23.06.2025, </w:t>
        </w:r>
        <w:r w:rsidRPr="00EB0A48">
          <w:rPr>
            <w:rStyle w:val="a3"/>
            <w:noProof/>
            <w:lang/>
          </w:rPr>
          <w:t>Финансист Орлов рассказал, кому выгодна программа долгосрочных сбережений</w:t>
        </w:r>
        <w:r>
          <w:rPr>
            <w:noProof/>
            <w:webHidden/>
          </w:rPr>
          <w:tab/>
        </w:r>
        <w:r>
          <w:rPr>
            <w:noProof/>
            <w:webHidden/>
          </w:rPr>
          <w:fldChar w:fldCharType="begin"/>
        </w:r>
        <w:r>
          <w:rPr>
            <w:noProof/>
            <w:webHidden/>
          </w:rPr>
          <w:instrText xml:space="preserve"> PAGEREF _Toc201645134 \h </w:instrText>
        </w:r>
        <w:r>
          <w:rPr>
            <w:noProof/>
            <w:webHidden/>
          </w:rPr>
        </w:r>
        <w:r>
          <w:rPr>
            <w:noProof/>
            <w:webHidden/>
          </w:rPr>
          <w:fldChar w:fldCharType="separate"/>
        </w:r>
        <w:r w:rsidR="00C46406">
          <w:rPr>
            <w:noProof/>
            <w:webHidden/>
          </w:rPr>
          <w:t>30</w:t>
        </w:r>
        <w:r>
          <w:rPr>
            <w:noProof/>
            <w:webHidden/>
          </w:rPr>
          <w:fldChar w:fldCharType="end"/>
        </w:r>
      </w:hyperlink>
    </w:p>
    <w:p w14:paraId="1E84FF35" w14:textId="6B314F05" w:rsidR="00870ECC" w:rsidRDefault="00870ECC">
      <w:pPr>
        <w:pStyle w:val="31"/>
        <w:rPr>
          <w:rFonts w:ascii="Calibri" w:hAnsi="Calibri"/>
          <w:kern w:val="2"/>
        </w:rPr>
      </w:pPr>
      <w:hyperlink w:anchor="_Toc201645135" w:history="1">
        <w:r w:rsidRPr="00EB0A48">
          <w:rPr>
            <w:rStyle w:val="a3"/>
            <w:lang/>
          </w:rPr>
          <w:t>За первые полтора года своего существования программа долгосрочных сбережений показала значительный рост, достигнув отметки в пять миллионов заключенных договоров. Об этом рассказал заместитель министра финансов Иван Чебесков на Петербургском международном экономическом форуме. О том, что это, кому выгодно заключить договор и через сколько начнут поступать первые выплаты — в материале 360.ru.</w:t>
        </w:r>
        <w:r>
          <w:rPr>
            <w:webHidden/>
          </w:rPr>
          <w:tab/>
        </w:r>
        <w:r>
          <w:rPr>
            <w:webHidden/>
          </w:rPr>
          <w:fldChar w:fldCharType="begin"/>
        </w:r>
        <w:r>
          <w:rPr>
            <w:webHidden/>
          </w:rPr>
          <w:instrText xml:space="preserve"> PAGEREF _Toc201645135 \h </w:instrText>
        </w:r>
        <w:r>
          <w:rPr>
            <w:webHidden/>
          </w:rPr>
        </w:r>
        <w:r>
          <w:rPr>
            <w:webHidden/>
          </w:rPr>
          <w:fldChar w:fldCharType="separate"/>
        </w:r>
        <w:r w:rsidR="00C46406">
          <w:rPr>
            <w:webHidden/>
          </w:rPr>
          <w:t>30</w:t>
        </w:r>
        <w:r>
          <w:rPr>
            <w:webHidden/>
          </w:rPr>
          <w:fldChar w:fldCharType="end"/>
        </w:r>
      </w:hyperlink>
    </w:p>
    <w:p w14:paraId="6F3F68D8" w14:textId="79A50F02" w:rsidR="00870ECC" w:rsidRDefault="00870ECC">
      <w:pPr>
        <w:pStyle w:val="21"/>
        <w:tabs>
          <w:tab w:val="right" w:leader="dot" w:pos="9061"/>
        </w:tabs>
        <w:rPr>
          <w:rFonts w:ascii="Calibri" w:hAnsi="Calibri"/>
          <w:noProof/>
          <w:kern w:val="2"/>
        </w:rPr>
      </w:pPr>
      <w:hyperlink w:anchor="_Toc201645136" w:history="1">
        <w:r w:rsidRPr="00EB0A48">
          <w:rPr>
            <w:rStyle w:val="a3"/>
            <w:noProof/>
          </w:rPr>
          <w:t>Пенсия PRO, 23.06.2025, Накопительную пенсию хотят автоматически переводить в долгосрочные сбережения</w:t>
        </w:r>
        <w:r>
          <w:rPr>
            <w:noProof/>
            <w:webHidden/>
          </w:rPr>
          <w:tab/>
        </w:r>
        <w:r>
          <w:rPr>
            <w:noProof/>
            <w:webHidden/>
          </w:rPr>
          <w:fldChar w:fldCharType="begin"/>
        </w:r>
        <w:r>
          <w:rPr>
            <w:noProof/>
            <w:webHidden/>
          </w:rPr>
          <w:instrText xml:space="preserve"> PAGEREF _Toc201645136 \h </w:instrText>
        </w:r>
        <w:r>
          <w:rPr>
            <w:noProof/>
            <w:webHidden/>
          </w:rPr>
        </w:r>
        <w:r>
          <w:rPr>
            <w:noProof/>
            <w:webHidden/>
          </w:rPr>
          <w:fldChar w:fldCharType="separate"/>
        </w:r>
        <w:r w:rsidR="00C46406">
          <w:rPr>
            <w:noProof/>
            <w:webHidden/>
          </w:rPr>
          <w:t>33</w:t>
        </w:r>
        <w:r>
          <w:rPr>
            <w:noProof/>
            <w:webHidden/>
          </w:rPr>
          <w:fldChar w:fldCharType="end"/>
        </w:r>
      </w:hyperlink>
    </w:p>
    <w:p w14:paraId="6EA62971" w14:textId="779A038C" w:rsidR="00870ECC" w:rsidRDefault="00870ECC">
      <w:pPr>
        <w:pStyle w:val="31"/>
        <w:rPr>
          <w:rFonts w:ascii="Calibri" w:hAnsi="Calibri"/>
          <w:kern w:val="2"/>
        </w:rPr>
      </w:pPr>
      <w:hyperlink w:anchor="_Toc201645137" w:history="1">
        <w:r w:rsidRPr="00EB0A48">
          <w:rPr>
            <w:rStyle w:val="a3"/>
          </w:rPr>
          <w:t>В Госдуме предложили в автоматическом режиме переводить в программу долгосрочных сбережений накопительную часть пенсии, которая формировалась до 2014 года и с того момента заморожена. Сейчас это можно сделать только по заявлению вкладчика. Минфин и Центробанк уже рассматривают это предложение.</w:t>
        </w:r>
        <w:r>
          <w:rPr>
            <w:webHidden/>
          </w:rPr>
          <w:tab/>
        </w:r>
        <w:r>
          <w:rPr>
            <w:webHidden/>
          </w:rPr>
          <w:fldChar w:fldCharType="begin"/>
        </w:r>
        <w:r>
          <w:rPr>
            <w:webHidden/>
          </w:rPr>
          <w:instrText xml:space="preserve"> PAGEREF _Toc201645137 \h </w:instrText>
        </w:r>
        <w:r>
          <w:rPr>
            <w:webHidden/>
          </w:rPr>
        </w:r>
        <w:r>
          <w:rPr>
            <w:webHidden/>
          </w:rPr>
          <w:fldChar w:fldCharType="separate"/>
        </w:r>
        <w:r w:rsidR="00C46406">
          <w:rPr>
            <w:webHidden/>
          </w:rPr>
          <w:t>33</w:t>
        </w:r>
        <w:r>
          <w:rPr>
            <w:webHidden/>
          </w:rPr>
          <w:fldChar w:fldCharType="end"/>
        </w:r>
      </w:hyperlink>
    </w:p>
    <w:p w14:paraId="7790C15E" w14:textId="5A34687D" w:rsidR="00870ECC" w:rsidRDefault="00870ECC">
      <w:pPr>
        <w:pStyle w:val="21"/>
        <w:tabs>
          <w:tab w:val="right" w:leader="dot" w:pos="9061"/>
        </w:tabs>
        <w:rPr>
          <w:rFonts w:ascii="Calibri" w:hAnsi="Calibri"/>
          <w:noProof/>
          <w:kern w:val="2"/>
        </w:rPr>
      </w:pPr>
      <w:hyperlink w:anchor="_Toc201645138" w:history="1">
        <w:r w:rsidRPr="00EB0A48">
          <w:rPr>
            <w:rStyle w:val="a3"/>
            <w:noProof/>
          </w:rPr>
          <w:t>Пенсия PRO, 23.06.2025, Для программы долгосрочных сбережений хотят создать систему одного окна</w:t>
        </w:r>
        <w:r>
          <w:rPr>
            <w:noProof/>
            <w:webHidden/>
          </w:rPr>
          <w:tab/>
        </w:r>
        <w:r>
          <w:rPr>
            <w:noProof/>
            <w:webHidden/>
          </w:rPr>
          <w:fldChar w:fldCharType="begin"/>
        </w:r>
        <w:r>
          <w:rPr>
            <w:noProof/>
            <w:webHidden/>
          </w:rPr>
          <w:instrText xml:space="preserve"> PAGEREF _Toc201645138 \h </w:instrText>
        </w:r>
        <w:r>
          <w:rPr>
            <w:noProof/>
            <w:webHidden/>
          </w:rPr>
        </w:r>
        <w:r>
          <w:rPr>
            <w:noProof/>
            <w:webHidden/>
          </w:rPr>
          <w:fldChar w:fldCharType="separate"/>
        </w:r>
        <w:r w:rsidR="00C46406">
          <w:rPr>
            <w:noProof/>
            <w:webHidden/>
          </w:rPr>
          <w:t>33</w:t>
        </w:r>
        <w:r>
          <w:rPr>
            <w:noProof/>
            <w:webHidden/>
          </w:rPr>
          <w:fldChar w:fldCharType="end"/>
        </w:r>
      </w:hyperlink>
    </w:p>
    <w:p w14:paraId="075733F4" w14:textId="41DD4EF3" w:rsidR="00870ECC" w:rsidRDefault="00870ECC">
      <w:pPr>
        <w:pStyle w:val="31"/>
        <w:rPr>
          <w:rFonts w:ascii="Calibri" w:hAnsi="Calibri"/>
          <w:kern w:val="2"/>
        </w:rPr>
      </w:pPr>
      <w:hyperlink w:anchor="_Toc201645139" w:history="1">
        <w:r w:rsidRPr="00EB0A48">
          <w:rPr>
            <w:rStyle w:val="a3"/>
          </w:rPr>
          <w:t>Сбер предложил подчинить программу долгосрочных сбережений, ПДС, системе оного окна. Для этого следует создать специальный единый портал с единой цифровой инфраструктурой, объявили топ-менеджеры госбанка на Петербургском международном экономическом форуме.</w:t>
        </w:r>
        <w:r>
          <w:rPr>
            <w:webHidden/>
          </w:rPr>
          <w:tab/>
        </w:r>
        <w:r>
          <w:rPr>
            <w:webHidden/>
          </w:rPr>
          <w:fldChar w:fldCharType="begin"/>
        </w:r>
        <w:r>
          <w:rPr>
            <w:webHidden/>
          </w:rPr>
          <w:instrText xml:space="preserve"> PAGEREF _Toc201645139 \h </w:instrText>
        </w:r>
        <w:r>
          <w:rPr>
            <w:webHidden/>
          </w:rPr>
        </w:r>
        <w:r>
          <w:rPr>
            <w:webHidden/>
          </w:rPr>
          <w:fldChar w:fldCharType="separate"/>
        </w:r>
        <w:r w:rsidR="00C46406">
          <w:rPr>
            <w:webHidden/>
          </w:rPr>
          <w:t>33</w:t>
        </w:r>
        <w:r>
          <w:rPr>
            <w:webHidden/>
          </w:rPr>
          <w:fldChar w:fldCharType="end"/>
        </w:r>
      </w:hyperlink>
    </w:p>
    <w:p w14:paraId="3770D469" w14:textId="14A14284" w:rsidR="00870ECC" w:rsidRDefault="00870ECC">
      <w:pPr>
        <w:pStyle w:val="21"/>
        <w:tabs>
          <w:tab w:val="right" w:leader="dot" w:pos="9061"/>
        </w:tabs>
        <w:rPr>
          <w:rFonts w:ascii="Calibri" w:hAnsi="Calibri"/>
          <w:noProof/>
          <w:kern w:val="2"/>
        </w:rPr>
      </w:pPr>
      <w:hyperlink w:anchor="_Toc201645140" w:history="1">
        <w:r w:rsidRPr="00EB0A48">
          <w:rPr>
            <w:rStyle w:val="a3"/>
            <w:noProof/>
          </w:rPr>
          <w:t>ПроНедра, 23.06.2025, Финансовая стабильность на пенсии – как увеличить доход</w:t>
        </w:r>
        <w:r>
          <w:rPr>
            <w:noProof/>
            <w:webHidden/>
          </w:rPr>
          <w:tab/>
        </w:r>
        <w:r>
          <w:rPr>
            <w:noProof/>
            <w:webHidden/>
          </w:rPr>
          <w:fldChar w:fldCharType="begin"/>
        </w:r>
        <w:r>
          <w:rPr>
            <w:noProof/>
            <w:webHidden/>
          </w:rPr>
          <w:instrText xml:space="preserve"> PAGEREF _Toc201645140 \h </w:instrText>
        </w:r>
        <w:r>
          <w:rPr>
            <w:noProof/>
            <w:webHidden/>
          </w:rPr>
        </w:r>
        <w:r>
          <w:rPr>
            <w:noProof/>
            <w:webHidden/>
          </w:rPr>
          <w:fldChar w:fldCharType="separate"/>
        </w:r>
        <w:r w:rsidR="00C46406">
          <w:rPr>
            <w:noProof/>
            <w:webHidden/>
          </w:rPr>
          <w:t>34</w:t>
        </w:r>
        <w:r>
          <w:rPr>
            <w:noProof/>
            <w:webHidden/>
          </w:rPr>
          <w:fldChar w:fldCharType="end"/>
        </w:r>
      </w:hyperlink>
    </w:p>
    <w:p w14:paraId="7E917F88" w14:textId="49824C1A" w:rsidR="00870ECC" w:rsidRDefault="00870ECC">
      <w:pPr>
        <w:pStyle w:val="31"/>
        <w:rPr>
          <w:rFonts w:ascii="Calibri" w:hAnsi="Calibri"/>
          <w:kern w:val="2"/>
        </w:rPr>
      </w:pPr>
      <w:hyperlink w:anchor="_Toc201645141" w:history="1">
        <w:r w:rsidRPr="00EB0A48">
          <w:rPr>
            <w:rStyle w:val="a3"/>
          </w:rPr>
          <w:t>Многих интересует, как увеличить доход на пенсии. Для этих целей стоит рассмотреть участие в программах негосударственных фондов, отметил Алексей Денисов, вице-президент организации данных структур НАПФ. Данные инструменты обладают высокой степенью прозрачности и позволяют защитить средства от инфляционного обесценивания за счёт предсказуемой доходности и эффекта сложных процентов, сообщает 1prime.ru.</w:t>
        </w:r>
        <w:r>
          <w:rPr>
            <w:webHidden/>
          </w:rPr>
          <w:tab/>
        </w:r>
        <w:r>
          <w:rPr>
            <w:webHidden/>
          </w:rPr>
          <w:fldChar w:fldCharType="begin"/>
        </w:r>
        <w:r>
          <w:rPr>
            <w:webHidden/>
          </w:rPr>
          <w:instrText xml:space="preserve"> PAGEREF _Toc201645141 \h </w:instrText>
        </w:r>
        <w:r>
          <w:rPr>
            <w:webHidden/>
          </w:rPr>
        </w:r>
        <w:r>
          <w:rPr>
            <w:webHidden/>
          </w:rPr>
          <w:fldChar w:fldCharType="separate"/>
        </w:r>
        <w:r w:rsidR="00C46406">
          <w:rPr>
            <w:webHidden/>
          </w:rPr>
          <w:t>34</w:t>
        </w:r>
        <w:r>
          <w:rPr>
            <w:webHidden/>
          </w:rPr>
          <w:fldChar w:fldCharType="end"/>
        </w:r>
      </w:hyperlink>
    </w:p>
    <w:p w14:paraId="2ED677DF" w14:textId="0BB41CE4" w:rsidR="00870ECC" w:rsidRDefault="00870ECC">
      <w:pPr>
        <w:pStyle w:val="21"/>
        <w:tabs>
          <w:tab w:val="right" w:leader="dot" w:pos="9061"/>
        </w:tabs>
        <w:rPr>
          <w:rFonts w:ascii="Calibri" w:hAnsi="Calibri"/>
          <w:noProof/>
          <w:kern w:val="2"/>
        </w:rPr>
      </w:pPr>
      <w:hyperlink w:anchor="_Toc201645142" w:history="1">
        <w:r w:rsidRPr="00EB0A48">
          <w:rPr>
            <w:rStyle w:val="a3"/>
            <w:noProof/>
          </w:rPr>
          <w:t>Финансист, 23.06.2025, Почта Банк понизил ставки вкладов</w:t>
        </w:r>
        <w:r>
          <w:rPr>
            <w:noProof/>
            <w:webHidden/>
          </w:rPr>
          <w:tab/>
        </w:r>
        <w:r>
          <w:rPr>
            <w:noProof/>
            <w:webHidden/>
          </w:rPr>
          <w:fldChar w:fldCharType="begin"/>
        </w:r>
        <w:r>
          <w:rPr>
            <w:noProof/>
            <w:webHidden/>
          </w:rPr>
          <w:instrText xml:space="preserve"> PAGEREF _Toc201645142 \h </w:instrText>
        </w:r>
        <w:r>
          <w:rPr>
            <w:noProof/>
            <w:webHidden/>
          </w:rPr>
        </w:r>
        <w:r>
          <w:rPr>
            <w:noProof/>
            <w:webHidden/>
          </w:rPr>
          <w:fldChar w:fldCharType="separate"/>
        </w:r>
        <w:r w:rsidR="00C46406">
          <w:rPr>
            <w:noProof/>
            <w:webHidden/>
          </w:rPr>
          <w:t>35</w:t>
        </w:r>
        <w:r>
          <w:rPr>
            <w:noProof/>
            <w:webHidden/>
          </w:rPr>
          <w:fldChar w:fldCharType="end"/>
        </w:r>
      </w:hyperlink>
    </w:p>
    <w:p w14:paraId="74C17C67" w14:textId="7DDE3BDB" w:rsidR="00870ECC" w:rsidRDefault="00870ECC">
      <w:pPr>
        <w:pStyle w:val="31"/>
        <w:rPr>
          <w:rFonts w:ascii="Calibri" w:hAnsi="Calibri"/>
          <w:kern w:val="2"/>
        </w:rPr>
      </w:pPr>
      <w:hyperlink w:anchor="_Toc201645143" w:history="1">
        <w:r w:rsidRPr="00EB0A48">
          <w:rPr>
            <w:rStyle w:val="a3"/>
          </w:rPr>
          <w:t>В Почта Банке снижены ставки депозитов «Добро пожаловать», «Горячий сезон» и «Максимальная выгода».</w:t>
        </w:r>
        <w:r>
          <w:rPr>
            <w:webHidden/>
          </w:rPr>
          <w:tab/>
        </w:r>
        <w:r>
          <w:rPr>
            <w:webHidden/>
          </w:rPr>
          <w:fldChar w:fldCharType="begin"/>
        </w:r>
        <w:r>
          <w:rPr>
            <w:webHidden/>
          </w:rPr>
          <w:instrText xml:space="preserve"> PAGEREF _Toc201645143 \h </w:instrText>
        </w:r>
        <w:r>
          <w:rPr>
            <w:webHidden/>
          </w:rPr>
        </w:r>
        <w:r>
          <w:rPr>
            <w:webHidden/>
          </w:rPr>
          <w:fldChar w:fldCharType="separate"/>
        </w:r>
        <w:r w:rsidR="00C46406">
          <w:rPr>
            <w:webHidden/>
          </w:rPr>
          <w:t>35</w:t>
        </w:r>
        <w:r>
          <w:rPr>
            <w:webHidden/>
          </w:rPr>
          <w:fldChar w:fldCharType="end"/>
        </w:r>
      </w:hyperlink>
    </w:p>
    <w:p w14:paraId="3DCE65D1" w14:textId="33251BE6" w:rsidR="00870ECC" w:rsidRDefault="00870ECC">
      <w:pPr>
        <w:pStyle w:val="21"/>
        <w:tabs>
          <w:tab w:val="right" w:leader="dot" w:pos="9061"/>
        </w:tabs>
        <w:rPr>
          <w:rFonts w:ascii="Calibri" w:hAnsi="Calibri"/>
          <w:noProof/>
          <w:kern w:val="2"/>
        </w:rPr>
      </w:pPr>
      <w:hyperlink w:anchor="_Toc201645144" w:history="1">
        <w:r w:rsidRPr="00EB0A48">
          <w:rPr>
            <w:rStyle w:val="a3"/>
            <w:noProof/>
          </w:rPr>
          <w:t>Бе</w:t>
        </w:r>
        <w:r w:rsidRPr="00EB0A48">
          <w:rPr>
            <w:rStyle w:val="a3"/>
            <w:noProof/>
            <w:lang w:val="en-US"/>
          </w:rPr>
          <w:t>Z</w:t>
        </w:r>
        <w:r w:rsidRPr="00EB0A48">
          <w:rPr>
            <w:rStyle w:val="a3"/>
            <w:noProof/>
          </w:rPr>
          <w:t>Формата, 23.06.2025, Около 2,5 тысяч жителей Ингушетии подключились к программе долгосрочных сбережений</w:t>
        </w:r>
        <w:r>
          <w:rPr>
            <w:noProof/>
            <w:webHidden/>
          </w:rPr>
          <w:tab/>
        </w:r>
        <w:r>
          <w:rPr>
            <w:noProof/>
            <w:webHidden/>
          </w:rPr>
          <w:fldChar w:fldCharType="begin"/>
        </w:r>
        <w:r>
          <w:rPr>
            <w:noProof/>
            <w:webHidden/>
          </w:rPr>
          <w:instrText xml:space="preserve"> PAGEREF _Toc201645144 \h </w:instrText>
        </w:r>
        <w:r>
          <w:rPr>
            <w:noProof/>
            <w:webHidden/>
          </w:rPr>
        </w:r>
        <w:r>
          <w:rPr>
            <w:noProof/>
            <w:webHidden/>
          </w:rPr>
          <w:fldChar w:fldCharType="separate"/>
        </w:r>
        <w:r w:rsidR="00C46406">
          <w:rPr>
            <w:noProof/>
            <w:webHidden/>
          </w:rPr>
          <w:t>36</w:t>
        </w:r>
        <w:r>
          <w:rPr>
            <w:noProof/>
            <w:webHidden/>
          </w:rPr>
          <w:fldChar w:fldCharType="end"/>
        </w:r>
      </w:hyperlink>
    </w:p>
    <w:p w14:paraId="3224DA12" w14:textId="32863E53" w:rsidR="00870ECC" w:rsidRDefault="00870ECC">
      <w:pPr>
        <w:pStyle w:val="31"/>
        <w:rPr>
          <w:rFonts w:ascii="Calibri" w:hAnsi="Calibri"/>
          <w:kern w:val="2"/>
        </w:rPr>
      </w:pPr>
      <w:hyperlink w:anchor="_Toc201645145" w:history="1">
        <w:r w:rsidRPr="00EB0A48">
          <w:rPr>
            <w:rStyle w:val="a3"/>
          </w:rPr>
          <w:t>Программа долгосрочных сбережений – это добровольный, одновременно накопительный и сберегательный финансовый инструмент с участием государства. С помощью программы долгосрочных сбережений можно создать финансовую подушку безопасности на будущее или получать дополнительные средства к пенсии. Участвовать в программе имеет право любой гражданин России. При желании можно открыть несколько счетов, не только для себя, но и для родственника или любого другого человека.</w:t>
        </w:r>
        <w:r>
          <w:rPr>
            <w:webHidden/>
          </w:rPr>
          <w:tab/>
        </w:r>
        <w:r>
          <w:rPr>
            <w:webHidden/>
          </w:rPr>
          <w:fldChar w:fldCharType="begin"/>
        </w:r>
        <w:r>
          <w:rPr>
            <w:webHidden/>
          </w:rPr>
          <w:instrText xml:space="preserve"> PAGEREF _Toc201645145 \h </w:instrText>
        </w:r>
        <w:r>
          <w:rPr>
            <w:webHidden/>
          </w:rPr>
        </w:r>
        <w:r>
          <w:rPr>
            <w:webHidden/>
          </w:rPr>
          <w:fldChar w:fldCharType="separate"/>
        </w:r>
        <w:r w:rsidR="00C46406">
          <w:rPr>
            <w:webHidden/>
          </w:rPr>
          <w:t>36</w:t>
        </w:r>
        <w:r>
          <w:rPr>
            <w:webHidden/>
          </w:rPr>
          <w:fldChar w:fldCharType="end"/>
        </w:r>
      </w:hyperlink>
    </w:p>
    <w:p w14:paraId="4ACEA188" w14:textId="3923A5F6" w:rsidR="00870ECC" w:rsidRDefault="00870ECC">
      <w:pPr>
        <w:pStyle w:val="21"/>
        <w:tabs>
          <w:tab w:val="right" w:leader="dot" w:pos="9061"/>
        </w:tabs>
        <w:rPr>
          <w:rFonts w:ascii="Calibri" w:hAnsi="Calibri"/>
          <w:noProof/>
          <w:kern w:val="2"/>
        </w:rPr>
      </w:pPr>
      <w:hyperlink w:anchor="_Toc201645146" w:history="1">
        <w:r w:rsidRPr="00EB0A48">
          <w:rPr>
            <w:rStyle w:val="a3"/>
            <w:noProof/>
          </w:rPr>
          <w:t>Тульские известия, 23.06.2025, Программа долгосрочных сбережений набирает популярность в Тульской области</w:t>
        </w:r>
        <w:r>
          <w:rPr>
            <w:noProof/>
            <w:webHidden/>
          </w:rPr>
          <w:tab/>
        </w:r>
        <w:r>
          <w:rPr>
            <w:noProof/>
            <w:webHidden/>
          </w:rPr>
          <w:fldChar w:fldCharType="begin"/>
        </w:r>
        <w:r>
          <w:rPr>
            <w:noProof/>
            <w:webHidden/>
          </w:rPr>
          <w:instrText xml:space="preserve"> PAGEREF _Toc201645146 \h </w:instrText>
        </w:r>
        <w:r>
          <w:rPr>
            <w:noProof/>
            <w:webHidden/>
          </w:rPr>
        </w:r>
        <w:r>
          <w:rPr>
            <w:noProof/>
            <w:webHidden/>
          </w:rPr>
          <w:fldChar w:fldCharType="separate"/>
        </w:r>
        <w:r w:rsidR="00C46406">
          <w:rPr>
            <w:noProof/>
            <w:webHidden/>
          </w:rPr>
          <w:t>37</w:t>
        </w:r>
        <w:r>
          <w:rPr>
            <w:noProof/>
            <w:webHidden/>
          </w:rPr>
          <w:fldChar w:fldCharType="end"/>
        </w:r>
      </w:hyperlink>
    </w:p>
    <w:p w14:paraId="7417B2B3" w14:textId="2463FEB7" w:rsidR="00870ECC" w:rsidRDefault="00870ECC">
      <w:pPr>
        <w:pStyle w:val="31"/>
        <w:rPr>
          <w:rFonts w:ascii="Calibri" w:hAnsi="Calibri"/>
          <w:kern w:val="2"/>
        </w:rPr>
      </w:pPr>
      <w:hyperlink w:anchor="_Toc201645147" w:history="1">
        <w:r w:rsidRPr="00EB0A48">
          <w:rPr>
            <w:rStyle w:val="a3"/>
          </w:rPr>
          <w:t>Программа долгосрочных сбережений (ПДС) продолжает активно развиваться в Тульской области. За последний месяц количество участников программы увеличилось на 5 тысяч человек, а общее число туляков, доверивших свои сбережения в рамках ПДС, достигло 55 тысяч.</w:t>
        </w:r>
        <w:r>
          <w:rPr>
            <w:webHidden/>
          </w:rPr>
          <w:tab/>
        </w:r>
        <w:r>
          <w:rPr>
            <w:webHidden/>
          </w:rPr>
          <w:fldChar w:fldCharType="begin"/>
        </w:r>
        <w:r>
          <w:rPr>
            <w:webHidden/>
          </w:rPr>
          <w:instrText xml:space="preserve"> PAGEREF _Toc201645147 \h </w:instrText>
        </w:r>
        <w:r>
          <w:rPr>
            <w:webHidden/>
          </w:rPr>
        </w:r>
        <w:r>
          <w:rPr>
            <w:webHidden/>
          </w:rPr>
          <w:fldChar w:fldCharType="separate"/>
        </w:r>
        <w:r w:rsidR="00C46406">
          <w:rPr>
            <w:webHidden/>
          </w:rPr>
          <w:t>37</w:t>
        </w:r>
        <w:r>
          <w:rPr>
            <w:webHidden/>
          </w:rPr>
          <w:fldChar w:fldCharType="end"/>
        </w:r>
      </w:hyperlink>
    </w:p>
    <w:p w14:paraId="4C2F6421" w14:textId="56D6FD9C" w:rsidR="00870ECC" w:rsidRDefault="00870ECC">
      <w:pPr>
        <w:pStyle w:val="12"/>
        <w:tabs>
          <w:tab w:val="right" w:leader="dot" w:pos="9061"/>
        </w:tabs>
        <w:rPr>
          <w:rFonts w:ascii="Calibri" w:hAnsi="Calibri"/>
          <w:b w:val="0"/>
          <w:noProof/>
          <w:kern w:val="2"/>
          <w:sz w:val="24"/>
        </w:rPr>
      </w:pPr>
      <w:hyperlink w:anchor="_Toc201645148" w:history="1">
        <w:r w:rsidRPr="00EB0A4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_Toc201645148 \h </w:instrText>
        </w:r>
        <w:r>
          <w:rPr>
            <w:noProof/>
            <w:webHidden/>
          </w:rPr>
        </w:r>
        <w:r>
          <w:rPr>
            <w:noProof/>
            <w:webHidden/>
          </w:rPr>
          <w:fldChar w:fldCharType="separate"/>
        </w:r>
        <w:r w:rsidR="00C46406">
          <w:rPr>
            <w:noProof/>
            <w:webHidden/>
          </w:rPr>
          <w:t>37</w:t>
        </w:r>
        <w:r>
          <w:rPr>
            <w:noProof/>
            <w:webHidden/>
          </w:rPr>
          <w:fldChar w:fldCharType="end"/>
        </w:r>
      </w:hyperlink>
    </w:p>
    <w:p w14:paraId="51211D6E" w14:textId="06609D64" w:rsidR="00870ECC" w:rsidRDefault="00870ECC">
      <w:pPr>
        <w:pStyle w:val="21"/>
        <w:tabs>
          <w:tab w:val="right" w:leader="dot" w:pos="9061"/>
        </w:tabs>
        <w:rPr>
          <w:rFonts w:ascii="Calibri" w:hAnsi="Calibri"/>
          <w:noProof/>
          <w:kern w:val="2"/>
        </w:rPr>
      </w:pPr>
      <w:hyperlink w:anchor="_Toc201645149" w:history="1">
        <w:r w:rsidRPr="00EB0A48">
          <w:rPr>
            <w:rStyle w:val="a3"/>
            <w:noProof/>
          </w:rPr>
          <w:t>Деловое.ТВ, 23.06.2025, Средний размер пенсии в РФ составил 23 448 рублей в месяц</w:t>
        </w:r>
        <w:r>
          <w:rPr>
            <w:noProof/>
            <w:webHidden/>
          </w:rPr>
          <w:tab/>
        </w:r>
        <w:r>
          <w:rPr>
            <w:noProof/>
            <w:webHidden/>
          </w:rPr>
          <w:fldChar w:fldCharType="begin"/>
        </w:r>
        <w:r>
          <w:rPr>
            <w:noProof/>
            <w:webHidden/>
          </w:rPr>
          <w:instrText xml:space="preserve"> PAGEREF _Toc201645149 \h </w:instrText>
        </w:r>
        <w:r>
          <w:rPr>
            <w:noProof/>
            <w:webHidden/>
          </w:rPr>
        </w:r>
        <w:r>
          <w:rPr>
            <w:noProof/>
            <w:webHidden/>
          </w:rPr>
          <w:fldChar w:fldCharType="separate"/>
        </w:r>
        <w:r w:rsidR="00C46406">
          <w:rPr>
            <w:noProof/>
            <w:webHidden/>
          </w:rPr>
          <w:t>37</w:t>
        </w:r>
        <w:r>
          <w:rPr>
            <w:noProof/>
            <w:webHidden/>
          </w:rPr>
          <w:fldChar w:fldCharType="end"/>
        </w:r>
      </w:hyperlink>
    </w:p>
    <w:p w14:paraId="7E72DDD3" w14:textId="0751FB86" w:rsidR="00870ECC" w:rsidRDefault="00870ECC">
      <w:pPr>
        <w:pStyle w:val="31"/>
        <w:rPr>
          <w:rFonts w:ascii="Calibri" w:hAnsi="Calibri"/>
          <w:kern w:val="2"/>
        </w:rPr>
      </w:pPr>
      <w:hyperlink w:anchor="_Toc201645150" w:history="1">
        <w:r w:rsidRPr="00EB0A48">
          <w:rPr>
            <w:rStyle w:val="a3"/>
          </w:rPr>
          <w:t>Среднестатистическая пенсия россиян составляет практически 23,5 тыс. руб., точнее говоря, 23 448 руб. ежемесячно, начиная с апреля 2025 г. Эти данные приводятся агентством РИА Новости, ссылаясь на информацию от Социального фонда Российской Федерации. В январе средний размер выплат составлял несколько меньшую величину — 23 175 руб.</w:t>
        </w:r>
        <w:r>
          <w:rPr>
            <w:webHidden/>
          </w:rPr>
          <w:tab/>
        </w:r>
        <w:r>
          <w:rPr>
            <w:webHidden/>
          </w:rPr>
          <w:fldChar w:fldCharType="begin"/>
        </w:r>
        <w:r>
          <w:rPr>
            <w:webHidden/>
          </w:rPr>
          <w:instrText xml:space="preserve"> PAGEREF _Toc201645150 \h </w:instrText>
        </w:r>
        <w:r>
          <w:rPr>
            <w:webHidden/>
          </w:rPr>
        </w:r>
        <w:r>
          <w:rPr>
            <w:webHidden/>
          </w:rPr>
          <w:fldChar w:fldCharType="separate"/>
        </w:r>
        <w:r w:rsidR="00C46406">
          <w:rPr>
            <w:webHidden/>
          </w:rPr>
          <w:t>37</w:t>
        </w:r>
        <w:r>
          <w:rPr>
            <w:webHidden/>
          </w:rPr>
          <w:fldChar w:fldCharType="end"/>
        </w:r>
      </w:hyperlink>
    </w:p>
    <w:p w14:paraId="17B4D1D4" w14:textId="5D13B9D1" w:rsidR="00870ECC" w:rsidRDefault="00870ECC">
      <w:pPr>
        <w:pStyle w:val="21"/>
        <w:tabs>
          <w:tab w:val="right" w:leader="dot" w:pos="9061"/>
        </w:tabs>
        <w:rPr>
          <w:rFonts w:ascii="Calibri" w:hAnsi="Calibri"/>
          <w:noProof/>
          <w:kern w:val="2"/>
        </w:rPr>
      </w:pPr>
      <w:hyperlink w:anchor="_Toc201645151" w:history="1">
        <w:r w:rsidRPr="00EB0A48">
          <w:rPr>
            <w:rStyle w:val="a3"/>
            <w:noProof/>
          </w:rPr>
          <w:t>Парламентская газета, 23.06.2025, Средняя пенсия в России на 1 апреля составила почти 23,5 тысячи рублей</w:t>
        </w:r>
        <w:r>
          <w:rPr>
            <w:noProof/>
            <w:webHidden/>
          </w:rPr>
          <w:tab/>
        </w:r>
        <w:r>
          <w:rPr>
            <w:noProof/>
            <w:webHidden/>
          </w:rPr>
          <w:fldChar w:fldCharType="begin"/>
        </w:r>
        <w:r>
          <w:rPr>
            <w:noProof/>
            <w:webHidden/>
          </w:rPr>
          <w:instrText xml:space="preserve"> PAGEREF _Toc201645151 \h </w:instrText>
        </w:r>
        <w:r>
          <w:rPr>
            <w:noProof/>
            <w:webHidden/>
          </w:rPr>
        </w:r>
        <w:r>
          <w:rPr>
            <w:noProof/>
            <w:webHidden/>
          </w:rPr>
          <w:fldChar w:fldCharType="separate"/>
        </w:r>
        <w:r w:rsidR="00C46406">
          <w:rPr>
            <w:noProof/>
            <w:webHidden/>
          </w:rPr>
          <w:t>38</w:t>
        </w:r>
        <w:r>
          <w:rPr>
            <w:noProof/>
            <w:webHidden/>
          </w:rPr>
          <w:fldChar w:fldCharType="end"/>
        </w:r>
      </w:hyperlink>
    </w:p>
    <w:p w14:paraId="0EE27455" w14:textId="3466C857" w:rsidR="00870ECC" w:rsidRDefault="00870ECC">
      <w:pPr>
        <w:pStyle w:val="31"/>
        <w:rPr>
          <w:rFonts w:ascii="Calibri" w:hAnsi="Calibri"/>
          <w:kern w:val="2"/>
        </w:rPr>
      </w:pPr>
      <w:hyperlink w:anchor="_Toc201645152" w:history="1">
        <w:r w:rsidRPr="00EB0A48">
          <w:rPr>
            <w:rStyle w:val="a3"/>
          </w:rPr>
          <w:t>Средний размер пенсии в России по состоянию на 1 апреля 2025 года составил 23 448,3 рубля в месяц. Об этом свидетельствуют данные Фонда пенсионного и социального страхования РФ.</w:t>
        </w:r>
        <w:r>
          <w:rPr>
            <w:webHidden/>
          </w:rPr>
          <w:tab/>
        </w:r>
        <w:r>
          <w:rPr>
            <w:webHidden/>
          </w:rPr>
          <w:fldChar w:fldCharType="begin"/>
        </w:r>
        <w:r>
          <w:rPr>
            <w:webHidden/>
          </w:rPr>
          <w:instrText xml:space="preserve"> PAGEREF _Toc201645152 \h </w:instrText>
        </w:r>
        <w:r>
          <w:rPr>
            <w:webHidden/>
          </w:rPr>
        </w:r>
        <w:r>
          <w:rPr>
            <w:webHidden/>
          </w:rPr>
          <w:fldChar w:fldCharType="separate"/>
        </w:r>
        <w:r w:rsidR="00C46406">
          <w:rPr>
            <w:webHidden/>
          </w:rPr>
          <w:t>38</w:t>
        </w:r>
        <w:r>
          <w:rPr>
            <w:webHidden/>
          </w:rPr>
          <w:fldChar w:fldCharType="end"/>
        </w:r>
      </w:hyperlink>
    </w:p>
    <w:p w14:paraId="20958AD7" w14:textId="08FCECD1" w:rsidR="00870ECC" w:rsidRDefault="00870ECC">
      <w:pPr>
        <w:pStyle w:val="21"/>
        <w:tabs>
          <w:tab w:val="right" w:leader="dot" w:pos="9061"/>
        </w:tabs>
        <w:rPr>
          <w:rFonts w:ascii="Calibri" w:hAnsi="Calibri"/>
          <w:noProof/>
          <w:kern w:val="2"/>
        </w:rPr>
      </w:pPr>
      <w:hyperlink w:anchor="_Toc201645153" w:history="1">
        <w:r w:rsidRPr="00EB0A48">
          <w:rPr>
            <w:rStyle w:val="a3"/>
            <w:noProof/>
          </w:rPr>
          <w:t>МК, Москва, 24.06.2025, Пенсию прибавят дважды</w:t>
        </w:r>
        <w:r>
          <w:rPr>
            <w:noProof/>
            <w:webHidden/>
          </w:rPr>
          <w:tab/>
        </w:r>
        <w:r>
          <w:rPr>
            <w:noProof/>
            <w:webHidden/>
          </w:rPr>
          <w:fldChar w:fldCharType="begin"/>
        </w:r>
        <w:r>
          <w:rPr>
            <w:noProof/>
            <w:webHidden/>
          </w:rPr>
          <w:instrText xml:space="preserve"> PAGEREF _Toc201645153 \h </w:instrText>
        </w:r>
        <w:r>
          <w:rPr>
            <w:noProof/>
            <w:webHidden/>
          </w:rPr>
        </w:r>
        <w:r>
          <w:rPr>
            <w:noProof/>
            <w:webHidden/>
          </w:rPr>
          <w:fldChar w:fldCharType="separate"/>
        </w:r>
        <w:r w:rsidR="00C46406">
          <w:rPr>
            <w:noProof/>
            <w:webHidden/>
          </w:rPr>
          <w:t>39</w:t>
        </w:r>
        <w:r>
          <w:rPr>
            <w:noProof/>
            <w:webHidden/>
          </w:rPr>
          <w:fldChar w:fldCharType="end"/>
        </w:r>
      </w:hyperlink>
    </w:p>
    <w:p w14:paraId="23FC2928" w14:textId="5D36BA48" w:rsidR="00870ECC" w:rsidRDefault="00870ECC">
      <w:pPr>
        <w:pStyle w:val="31"/>
        <w:rPr>
          <w:rFonts w:ascii="Calibri" w:hAnsi="Calibri"/>
          <w:kern w:val="2"/>
        </w:rPr>
      </w:pPr>
      <w:hyperlink w:anchor="_Toc201645154" w:history="1">
        <w:r w:rsidRPr="00EB0A48">
          <w:rPr>
            <w:rStyle w:val="a3"/>
          </w:rPr>
          <w:t>С будущего года в России переходят на двухэтапную индексацию пенсий: с 1 февраля и с 1 апреля. Первая — привычная, по прошлогодней инфляции. А вот вторая новая - по темпу роста зарплат. Об этом сообщил министр труда РФ Антон Котяков. Конечно, для 33 миллионов получателей страховых пенсий - двойное повышение лучше, чем единоразовое. Но мало кто пока понимает, какой окажется вторая индексация и сколько она добавит к общей сумме выплат.</w:t>
        </w:r>
        <w:r>
          <w:rPr>
            <w:webHidden/>
          </w:rPr>
          <w:tab/>
        </w:r>
        <w:r>
          <w:rPr>
            <w:webHidden/>
          </w:rPr>
          <w:fldChar w:fldCharType="begin"/>
        </w:r>
        <w:r>
          <w:rPr>
            <w:webHidden/>
          </w:rPr>
          <w:instrText xml:space="preserve"> PAGEREF _Toc201645154 \h </w:instrText>
        </w:r>
        <w:r>
          <w:rPr>
            <w:webHidden/>
          </w:rPr>
        </w:r>
        <w:r>
          <w:rPr>
            <w:webHidden/>
          </w:rPr>
          <w:fldChar w:fldCharType="separate"/>
        </w:r>
        <w:r w:rsidR="00C46406">
          <w:rPr>
            <w:webHidden/>
          </w:rPr>
          <w:t>39</w:t>
        </w:r>
        <w:r>
          <w:rPr>
            <w:webHidden/>
          </w:rPr>
          <w:fldChar w:fldCharType="end"/>
        </w:r>
      </w:hyperlink>
    </w:p>
    <w:p w14:paraId="1BC3AF36" w14:textId="549B2E68" w:rsidR="00870ECC" w:rsidRDefault="00870ECC">
      <w:pPr>
        <w:pStyle w:val="21"/>
        <w:tabs>
          <w:tab w:val="right" w:leader="dot" w:pos="9061"/>
        </w:tabs>
        <w:rPr>
          <w:rFonts w:ascii="Calibri" w:hAnsi="Calibri"/>
          <w:noProof/>
          <w:kern w:val="2"/>
        </w:rPr>
      </w:pPr>
      <w:hyperlink w:anchor="_Toc201645155" w:history="1">
        <w:r w:rsidRPr="00EB0A48">
          <w:rPr>
            <w:rStyle w:val="a3"/>
            <w:noProof/>
          </w:rPr>
          <w:t>АиФ, 23.06.2025, Пенсионеров в РФ ждёт удвоение выплат в июле 2025 года</w:t>
        </w:r>
        <w:r>
          <w:rPr>
            <w:noProof/>
            <w:webHidden/>
          </w:rPr>
          <w:tab/>
        </w:r>
        <w:r>
          <w:rPr>
            <w:noProof/>
            <w:webHidden/>
          </w:rPr>
          <w:fldChar w:fldCharType="begin"/>
        </w:r>
        <w:r>
          <w:rPr>
            <w:noProof/>
            <w:webHidden/>
          </w:rPr>
          <w:instrText xml:space="preserve"> PAGEREF _Toc201645155 \h </w:instrText>
        </w:r>
        <w:r>
          <w:rPr>
            <w:noProof/>
            <w:webHidden/>
          </w:rPr>
        </w:r>
        <w:r>
          <w:rPr>
            <w:noProof/>
            <w:webHidden/>
          </w:rPr>
          <w:fldChar w:fldCharType="separate"/>
        </w:r>
        <w:r w:rsidR="00C46406">
          <w:rPr>
            <w:noProof/>
            <w:webHidden/>
          </w:rPr>
          <w:t>40</w:t>
        </w:r>
        <w:r>
          <w:rPr>
            <w:noProof/>
            <w:webHidden/>
          </w:rPr>
          <w:fldChar w:fldCharType="end"/>
        </w:r>
      </w:hyperlink>
    </w:p>
    <w:p w14:paraId="3D256FA0" w14:textId="0174ABC3" w:rsidR="00870ECC" w:rsidRDefault="00870ECC">
      <w:pPr>
        <w:pStyle w:val="31"/>
        <w:rPr>
          <w:rFonts w:ascii="Calibri" w:hAnsi="Calibri"/>
          <w:kern w:val="2"/>
        </w:rPr>
      </w:pPr>
      <w:hyperlink w:anchor="_Toc201645156" w:history="1">
        <w:r w:rsidRPr="00EB0A48">
          <w:rPr>
            <w:rStyle w:val="a3"/>
          </w:rPr>
          <w:t>С 1 июля 2025 года часть пожилых россиян получит повышенные страховые пенсии. Об этом рассказал АиФ эксперт Финансового университета при Правительстве РФ Игорь Балынин.</w:t>
        </w:r>
        <w:r>
          <w:rPr>
            <w:webHidden/>
          </w:rPr>
          <w:tab/>
        </w:r>
        <w:r>
          <w:rPr>
            <w:webHidden/>
          </w:rPr>
          <w:fldChar w:fldCharType="begin"/>
        </w:r>
        <w:r>
          <w:rPr>
            <w:webHidden/>
          </w:rPr>
          <w:instrText xml:space="preserve"> PAGEREF _Toc201645156 \h </w:instrText>
        </w:r>
        <w:r>
          <w:rPr>
            <w:webHidden/>
          </w:rPr>
        </w:r>
        <w:r>
          <w:rPr>
            <w:webHidden/>
          </w:rPr>
          <w:fldChar w:fldCharType="separate"/>
        </w:r>
        <w:r w:rsidR="00C46406">
          <w:rPr>
            <w:webHidden/>
          </w:rPr>
          <w:t>40</w:t>
        </w:r>
        <w:r>
          <w:rPr>
            <w:webHidden/>
          </w:rPr>
          <w:fldChar w:fldCharType="end"/>
        </w:r>
      </w:hyperlink>
    </w:p>
    <w:p w14:paraId="60383220" w14:textId="0B8E92A0" w:rsidR="00870ECC" w:rsidRDefault="00870ECC">
      <w:pPr>
        <w:pStyle w:val="21"/>
        <w:tabs>
          <w:tab w:val="right" w:leader="dot" w:pos="9061"/>
        </w:tabs>
        <w:rPr>
          <w:rFonts w:ascii="Calibri" w:hAnsi="Calibri"/>
          <w:noProof/>
          <w:kern w:val="2"/>
        </w:rPr>
      </w:pPr>
      <w:hyperlink w:anchor="_Toc201645157" w:history="1">
        <w:r w:rsidRPr="00EB0A48">
          <w:rPr>
            <w:rStyle w:val="a3"/>
            <w:noProof/>
          </w:rPr>
          <w:t>АиФ, 24.06.2025, Крупные суммы. Названы профессии, где получают самую высокую пенсию</w:t>
        </w:r>
        <w:r>
          <w:rPr>
            <w:noProof/>
            <w:webHidden/>
          </w:rPr>
          <w:tab/>
        </w:r>
        <w:r>
          <w:rPr>
            <w:noProof/>
            <w:webHidden/>
          </w:rPr>
          <w:fldChar w:fldCharType="begin"/>
        </w:r>
        <w:r>
          <w:rPr>
            <w:noProof/>
            <w:webHidden/>
          </w:rPr>
          <w:instrText xml:space="preserve"> PAGEREF _Toc201645157 \h </w:instrText>
        </w:r>
        <w:r>
          <w:rPr>
            <w:noProof/>
            <w:webHidden/>
          </w:rPr>
        </w:r>
        <w:r>
          <w:rPr>
            <w:noProof/>
            <w:webHidden/>
          </w:rPr>
          <w:fldChar w:fldCharType="separate"/>
        </w:r>
        <w:r w:rsidR="00C46406">
          <w:rPr>
            <w:noProof/>
            <w:webHidden/>
          </w:rPr>
          <w:t>42</w:t>
        </w:r>
        <w:r>
          <w:rPr>
            <w:noProof/>
            <w:webHidden/>
          </w:rPr>
          <w:fldChar w:fldCharType="end"/>
        </w:r>
      </w:hyperlink>
    </w:p>
    <w:p w14:paraId="66E7F021" w14:textId="29CE786A" w:rsidR="00870ECC" w:rsidRDefault="00870ECC">
      <w:pPr>
        <w:pStyle w:val="31"/>
        <w:rPr>
          <w:rFonts w:ascii="Calibri" w:hAnsi="Calibri"/>
          <w:kern w:val="2"/>
        </w:rPr>
      </w:pPr>
      <w:hyperlink w:anchor="_Toc201645158" w:history="1">
        <w:r w:rsidRPr="00EB0A48">
          <w:rPr>
            <w:rStyle w:val="a3"/>
          </w:rPr>
          <w:t>Как правило, самые высокие пенсии получают те, кто в течение трудовой жизни имел стабильно высокий официальный доход и продолжительный страховой стаж. Однако сотрудники некоторых сфер могут рассчитывать на более солидные выплаты, рассказала aif.ru доктор экономических наук, заведующая кафедрой экономики РТУ МИРЭА Ирина Шацкая.</w:t>
        </w:r>
        <w:r>
          <w:rPr>
            <w:webHidden/>
          </w:rPr>
          <w:tab/>
        </w:r>
        <w:r>
          <w:rPr>
            <w:webHidden/>
          </w:rPr>
          <w:fldChar w:fldCharType="begin"/>
        </w:r>
        <w:r>
          <w:rPr>
            <w:webHidden/>
          </w:rPr>
          <w:instrText xml:space="preserve"> PAGEREF _Toc201645158 \h </w:instrText>
        </w:r>
        <w:r>
          <w:rPr>
            <w:webHidden/>
          </w:rPr>
        </w:r>
        <w:r>
          <w:rPr>
            <w:webHidden/>
          </w:rPr>
          <w:fldChar w:fldCharType="separate"/>
        </w:r>
        <w:r w:rsidR="00C46406">
          <w:rPr>
            <w:webHidden/>
          </w:rPr>
          <w:t>42</w:t>
        </w:r>
        <w:r>
          <w:rPr>
            <w:webHidden/>
          </w:rPr>
          <w:fldChar w:fldCharType="end"/>
        </w:r>
      </w:hyperlink>
    </w:p>
    <w:p w14:paraId="6AF42184" w14:textId="00C23C0B" w:rsidR="00870ECC" w:rsidRDefault="00870ECC">
      <w:pPr>
        <w:pStyle w:val="21"/>
        <w:tabs>
          <w:tab w:val="right" w:leader="dot" w:pos="9061"/>
        </w:tabs>
        <w:rPr>
          <w:rFonts w:ascii="Calibri" w:hAnsi="Calibri"/>
          <w:noProof/>
          <w:kern w:val="2"/>
        </w:rPr>
      </w:pPr>
      <w:hyperlink w:anchor="_Toc201645159" w:history="1">
        <w:r w:rsidRPr="00EB0A48">
          <w:rPr>
            <w:rStyle w:val="a3"/>
            <w:noProof/>
          </w:rPr>
          <w:t>РИА Новости, 24.06.2025, Депутат ГД предложила отменить отсрочку выхода на досрочную пенсию для педагогов</w:t>
        </w:r>
        <w:r>
          <w:rPr>
            <w:noProof/>
            <w:webHidden/>
          </w:rPr>
          <w:tab/>
        </w:r>
        <w:r>
          <w:rPr>
            <w:noProof/>
            <w:webHidden/>
          </w:rPr>
          <w:fldChar w:fldCharType="begin"/>
        </w:r>
        <w:r>
          <w:rPr>
            <w:noProof/>
            <w:webHidden/>
          </w:rPr>
          <w:instrText xml:space="preserve"> PAGEREF _Toc201645159 \h </w:instrText>
        </w:r>
        <w:r>
          <w:rPr>
            <w:noProof/>
            <w:webHidden/>
          </w:rPr>
        </w:r>
        <w:r>
          <w:rPr>
            <w:noProof/>
            <w:webHidden/>
          </w:rPr>
          <w:fldChar w:fldCharType="separate"/>
        </w:r>
        <w:r w:rsidR="00C46406">
          <w:rPr>
            <w:noProof/>
            <w:webHidden/>
          </w:rPr>
          <w:t>43</w:t>
        </w:r>
        <w:r>
          <w:rPr>
            <w:noProof/>
            <w:webHidden/>
          </w:rPr>
          <w:fldChar w:fldCharType="end"/>
        </w:r>
      </w:hyperlink>
    </w:p>
    <w:p w14:paraId="32B6A4A3" w14:textId="55244FF0" w:rsidR="00870ECC" w:rsidRDefault="00870ECC">
      <w:pPr>
        <w:pStyle w:val="31"/>
        <w:rPr>
          <w:rFonts w:ascii="Calibri" w:hAnsi="Calibri"/>
          <w:kern w:val="2"/>
        </w:rPr>
      </w:pPr>
      <w:hyperlink w:anchor="_Toc201645160" w:history="1">
        <w:r w:rsidRPr="00EB0A48">
          <w:rPr>
            <w:rStyle w:val="a3"/>
          </w:rPr>
          <w:t>Глава комитета Госдумы по развитию гражданского общества Яна Лантратова ("Справедливая Россия - За правду") направила обращение министру труда Антону Котякову с предложением отменить отсрочку выхода на досрочную пенсию для педагогических работников, документ имеется в распоряжении РИА Новости.</w:t>
        </w:r>
        <w:r>
          <w:rPr>
            <w:webHidden/>
          </w:rPr>
          <w:tab/>
        </w:r>
        <w:r>
          <w:rPr>
            <w:webHidden/>
          </w:rPr>
          <w:fldChar w:fldCharType="begin"/>
        </w:r>
        <w:r>
          <w:rPr>
            <w:webHidden/>
          </w:rPr>
          <w:instrText xml:space="preserve"> PAGEREF _Toc201645160 \h </w:instrText>
        </w:r>
        <w:r>
          <w:rPr>
            <w:webHidden/>
          </w:rPr>
        </w:r>
        <w:r>
          <w:rPr>
            <w:webHidden/>
          </w:rPr>
          <w:fldChar w:fldCharType="separate"/>
        </w:r>
        <w:r w:rsidR="00C46406">
          <w:rPr>
            <w:webHidden/>
          </w:rPr>
          <w:t>43</w:t>
        </w:r>
        <w:r>
          <w:rPr>
            <w:webHidden/>
          </w:rPr>
          <w:fldChar w:fldCharType="end"/>
        </w:r>
      </w:hyperlink>
    </w:p>
    <w:p w14:paraId="23D6D968" w14:textId="54376B9E" w:rsidR="00870ECC" w:rsidRDefault="00870ECC">
      <w:pPr>
        <w:pStyle w:val="21"/>
        <w:tabs>
          <w:tab w:val="right" w:leader="dot" w:pos="9061"/>
        </w:tabs>
        <w:rPr>
          <w:rFonts w:ascii="Calibri" w:hAnsi="Calibri"/>
          <w:noProof/>
          <w:kern w:val="2"/>
        </w:rPr>
      </w:pPr>
      <w:hyperlink w:anchor="_Toc201645161" w:history="1">
        <w:r w:rsidRPr="00EB0A48">
          <w:rPr>
            <w:rStyle w:val="a3"/>
            <w:noProof/>
          </w:rPr>
          <w:t>РИА Новости, 24.06.2025, В Госдуме рассказали, какие льготы положены предпенсионерам в России</w:t>
        </w:r>
        <w:r>
          <w:rPr>
            <w:noProof/>
            <w:webHidden/>
          </w:rPr>
          <w:tab/>
        </w:r>
        <w:r>
          <w:rPr>
            <w:noProof/>
            <w:webHidden/>
          </w:rPr>
          <w:fldChar w:fldCharType="begin"/>
        </w:r>
        <w:r>
          <w:rPr>
            <w:noProof/>
            <w:webHidden/>
          </w:rPr>
          <w:instrText xml:space="preserve"> PAGEREF _Toc201645161 \h </w:instrText>
        </w:r>
        <w:r>
          <w:rPr>
            <w:noProof/>
            <w:webHidden/>
          </w:rPr>
        </w:r>
        <w:r>
          <w:rPr>
            <w:noProof/>
            <w:webHidden/>
          </w:rPr>
          <w:fldChar w:fldCharType="separate"/>
        </w:r>
        <w:r w:rsidR="00C46406">
          <w:rPr>
            <w:noProof/>
            <w:webHidden/>
          </w:rPr>
          <w:t>44</w:t>
        </w:r>
        <w:r>
          <w:rPr>
            <w:noProof/>
            <w:webHidden/>
          </w:rPr>
          <w:fldChar w:fldCharType="end"/>
        </w:r>
      </w:hyperlink>
    </w:p>
    <w:p w14:paraId="045F3C9B" w14:textId="44D821F3" w:rsidR="00870ECC" w:rsidRDefault="00870ECC">
      <w:pPr>
        <w:pStyle w:val="31"/>
        <w:rPr>
          <w:rFonts w:ascii="Calibri" w:hAnsi="Calibri"/>
          <w:kern w:val="2"/>
        </w:rPr>
      </w:pPr>
      <w:hyperlink w:anchor="_Toc201645162" w:history="1">
        <w:r w:rsidRPr="00EB0A48">
          <w:rPr>
            <w:rStyle w:val="a3"/>
          </w:rPr>
          <w:t>Предпенсионеры в России могут получить пособие по безработице, льготы на оплату услуг ЖКХ, общественного транспорта, лекарств, рассказала РИА Новости член комитета Госдумы по соцполитике Екатерина Стенякина ("Единая Россия").</w:t>
        </w:r>
        <w:r>
          <w:rPr>
            <w:webHidden/>
          </w:rPr>
          <w:tab/>
        </w:r>
        <w:r>
          <w:rPr>
            <w:webHidden/>
          </w:rPr>
          <w:fldChar w:fldCharType="begin"/>
        </w:r>
        <w:r>
          <w:rPr>
            <w:webHidden/>
          </w:rPr>
          <w:instrText xml:space="preserve"> PAGEREF _Toc201645162 \h </w:instrText>
        </w:r>
        <w:r>
          <w:rPr>
            <w:webHidden/>
          </w:rPr>
        </w:r>
        <w:r>
          <w:rPr>
            <w:webHidden/>
          </w:rPr>
          <w:fldChar w:fldCharType="separate"/>
        </w:r>
        <w:r w:rsidR="00C46406">
          <w:rPr>
            <w:webHidden/>
          </w:rPr>
          <w:t>44</w:t>
        </w:r>
        <w:r>
          <w:rPr>
            <w:webHidden/>
          </w:rPr>
          <w:fldChar w:fldCharType="end"/>
        </w:r>
      </w:hyperlink>
    </w:p>
    <w:p w14:paraId="54A4C745" w14:textId="0837F7EC" w:rsidR="00870ECC" w:rsidRDefault="00870ECC">
      <w:pPr>
        <w:pStyle w:val="21"/>
        <w:tabs>
          <w:tab w:val="right" w:leader="dot" w:pos="9061"/>
        </w:tabs>
        <w:rPr>
          <w:rFonts w:ascii="Calibri" w:hAnsi="Calibri"/>
          <w:noProof/>
          <w:kern w:val="2"/>
        </w:rPr>
      </w:pPr>
      <w:hyperlink w:anchor="_Toc201645163" w:history="1">
        <w:r w:rsidRPr="00EB0A48">
          <w:rPr>
            <w:rStyle w:val="a3"/>
            <w:noProof/>
          </w:rPr>
          <w:t>Газета.Ru, 23.06.2025, Назван размер пенсии госслужащих</w:t>
        </w:r>
        <w:r>
          <w:rPr>
            <w:noProof/>
            <w:webHidden/>
          </w:rPr>
          <w:tab/>
        </w:r>
        <w:r>
          <w:rPr>
            <w:noProof/>
            <w:webHidden/>
          </w:rPr>
          <w:fldChar w:fldCharType="begin"/>
        </w:r>
        <w:r>
          <w:rPr>
            <w:noProof/>
            <w:webHidden/>
          </w:rPr>
          <w:instrText xml:space="preserve"> PAGEREF _Toc201645163 \h </w:instrText>
        </w:r>
        <w:r>
          <w:rPr>
            <w:noProof/>
            <w:webHidden/>
          </w:rPr>
        </w:r>
        <w:r>
          <w:rPr>
            <w:noProof/>
            <w:webHidden/>
          </w:rPr>
          <w:fldChar w:fldCharType="separate"/>
        </w:r>
        <w:r w:rsidR="00C46406">
          <w:rPr>
            <w:noProof/>
            <w:webHidden/>
          </w:rPr>
          <w:t>44</w:t>
        </w:r>
        <w:r>
          <w:rPr>
            <w:noProof/>
            <w:webHidden/>
          </w:rPr>
          <w:fldChar w:fldCharType="end"/>
        </w:r>
      </w:hyperlink>
    </w:p>
    <w:p w14:paraId="507D8E69" w14:textId="29F5E0F7" w:rsidR="00870ECC" w:rsidRDefault="00870ECC">
      <w:pPr>
        <w:pStyle w:val="31"/>
        <w:rPr>
          <w:rFonts w:ascii="Calibri" w:hAnsi="Calibri"/>
          <w:kern w:val="2"/>
        </w:rPr>
      </w:pPr>
      <w:hyperlink w:anchor="_Toc201645164" w:history="1">
        <w:r w:rsidRPr="00EB0A48">
          <w:rPr>
            <w:rStyle w:val="a3"/>
          </w:rPr>
          <w:t>Госслужащие могут рассчитывать на пенсию в 63 тыс. рублей при средней зарплате и страховом стаже 20 лет, сказал "Газете.Ru" депутат Мособлдумы, экономист Анатолий Никитин.</w:t>
        </w:r>
        <w:r>
          <w:rPr>
            <w:webHidden/>
          </w:rPr>
          <w:tab/>
        </w:r>
        <w:r>
          <w:rPr>
            <w:webHidden/>
          </w:rPr>
          <w:fldChar w:fldCharType="begin"/>
        </w:r>
        <w:r>
          <w:rPr>
            <w:webHidden/>
          </w:rPr>
          <w:instrText xml:space="preserve"> PAGEREF _Toc201645164 \h </w:instrText>
        </w:r>
        <w:r>
          <w:rPr>
            <w:webHidden/>
          </w:rPr>
        </w:r>
        <w:r>
          <w:rPr>
            <w:webHidden/>
          </w:rPr>
          <w:fldChar w:fldCharType="separate"/>
        </w:r>
        <w:r w:rsidR="00C46406">
          <w:rPr>
            <w:webHidden/>
          </w:rPr>
          <w:t>44</w:t>
        </w:r>
        <w:r>
          <w:rPr>
            <w:webHidden/>
          </w:rPr>
          <w:fldChar w:fldCharType="end"/>
        </w:r>
      </w:hyperlink>
    </w:p>
    <w:p w14:paraId="7BCD4502" w14:textId="7B585D42" w:rsidR="00870ECC" w:rsidRDefault="00870ECC">
      <w:pPr>
        <w:pStyle w:val="21"/>
        <w:tabs>
          <w:tab w:val="right" w:leader="dot" w:pos="9061"/>
        </w:tabs>
        <w:rPr>
          <w:rFonts w:ascii="Calibri" w:hAnsi="Calibri"/>
          <w:noProof/>
          <w:kern w:val="2"/>
        </w:rPr>
      </w:pPr>
      <w:hyperlink w:anchor="_Toc201645165" w:history="1">
        <w:r w:rsidRPr="00EB0A48">
          <w:rPr>
            <w:rStyle w:val="a3"/>
            <w:noProof/>
          </w:rPr>
          <w:t>RT, 23.06.2025, В госдуме объяснили, как правильно формировать пенсионные баллы</w:t>
        </w:r>
        <w:r>
          <w:rPr>
            <w:noProof/>
            <w:webHidden/>
          </w:rPr>
          <w:tab/>
        </w:r>
        <w:r>
          <w:rPr>
            <w:noProof/>
            <w:webHidden/>
          </w:rPr>
          <w:fldChar w:fldCharType="begin"/>
        </w:r>
        <w:r>
          <w:rPr>
            <w:noProof/>
            <w:webHidden/>
          </w:rPr>
          <w:instrText xml:space="preserve"> PAGEREF _Toc201645165 \h </w:instrText>
        </w:r>
        <w:r>
          <w:rPr>
            <w:noProof/>
            <w:webHidden/>
          </w:rPr>
        </w:r>
        <w:r>
          <w:rPr>
            <w:noProof/>
            <w:webHidden/>
          </w:rPr>
          <w:fldChar w:fldCharType="separate"/>
        </w:r>
        <w:r w:rsidR="00C46406">
          <w:rPr>
            <w:noProof/>
            <w:webHidden/>
          </w:rPr>
          <w:t>45</w:t>
        </w:r>
        <w:r>
          <w:rPr>
            <w:noProof/>
            <w:webHidden/>
          </w:rPr>
          <w:fldChar w:fldCharType="end"/>
        </w:r>
      </w:hyperlink>
    </w:p>
    <w:p w14:paraId="0CDD4907" w14:textId="51DEBD18" w:rsidR="00870ECC" w:rsidRDefault="00870ECC">
      <w:pPr>
        <w:pStyle w:val="31"/>
        <w:rPr>
          <w:rFonts w:ascii="Calibri" w:hAnsi="Calibri"/>
          <w:kern w:val="2"/>
        </w:rPr>
      </w:pPr>
      <w:hyperlink w:anchor="_Toc201645166" w:history="1">
        <w:r w:rsidRPr="00EB0A48">
          <w:rPr>
            <w:rStyle w:val="a3"/>
          </w:rPr>
          <w:t>Многие граждане, особенно те, кто работают неофициально или имеют перерывы в стаже, интересуются возможностью докупить недостающие баллы. Это действительно можно сделать, уплачивая страховые взносы в добровольном порядке, рассказал в беседе с RT депутат Госдумы, член комитета по бюджету и налогам Никита Чаплин.</w:t>
        </w:r>
        <w:r>
          <w:rPr>
            <w:webHidden/>
          </w:rPr>
          <w:tab/>
        </w:r>
        <w:r>
          <w:rPr>
            <w:webHidden/>
          </w:rPr>
          <w:fldChar w:fldCharType="begin"/>
        </w:r>
        <w:r>
          <w:rPr>
            <w:webHidden/>
          </w:rPr>
          <w:instrText xml:space="preserve"> PAGEREF _Toc201645166 \h </w:instrText>
        </w:r>
        <w:r>
          <w:rPr>
            <w:webHidden/>
          </w:rPr>
        </w:r>
        <w:r>
          <w:rPr>
            <w:webHidden/>
          </w:rPr>
          <w:fldChar w:fldCharType="separate"/>
        </w:r>
        <w:r w:rsidR="00C46406">
          <w:rPr>
            <w:webHidden/>
          </w:rPr>
          <w:t>45</w:t>
        </w:r>
        <w:r>
          <w:rPr>
            <w:webHidden/>
          </w:rPr>
          <w:fldChar w:fldCharType="end"/>
        </w:r>
      </w:hyperlink>
    </w:p>
    <w:p w14:paraId="20474938" w14:textId="1CF7742F" w:rsidR="00870ECC" w:rsidRDefault="00870ECC">
      <w:pPr>
        <w:pStyle w:val="21"/>
        <w:tabs>
          <w:tab w:val="right" w:leader="dot" w:pos="9061"/>
        </w:tabs>
        <w:rPr>
          <w:rFonts w:ascii="Calibri" w:hAnsi="Calibri"/>
          <w:noProof/>
          <w:kern w:val="2"/>
        </w:rPr>
      </w:pPr>
      <w:hyperlink w:anchor="_Toc201645167" w:history="1">
        <w:r w:rsidRPr="00EB0A48">
          <w:rPr>
            <w:rStyle w:val="a3"/>
            <w:noProof/>
          </w:rPr>
          <w:t>Рамблер, 23.06.2025, Экономист раскритиковал ситуацию с пенсиями в России</w:t>
        </w:r>
        <w:r>
          <w:rPr>
            <w:noProof/>
            <w:webHidden/>
          </w:rPr>
          <w:tab/>
        </w:r>
        <w:r>
          <w:rPr>
            <w:noProof/>
            <w:webHidden/>
          </w:rPr>
          <w:fldChar w:fldCharType="begin"/>
        </w:r>
        <w:r>
          <w:rPr>
            <w:noProof/>
            <w:webHidden/>
          </w:rPr>
          <w:instrText xml:space="preserve"> PAGEREF _Toc201645167 \h </w:instrText>
        </w:r>
        <w:r>
          <w:rPr>
            <w:noProof/>
            <w:webHidden/>
          </w:rPr>
        </w:r>
        <w:r>
          <w:rPr>
            <w:noProof/>
            <w:webHidden/>
          </w:rPr>
          <w:fldChar w:fldCharType="separate"/>
        </w:r>
        <w:r w:rsidR="00C46406">
          <w:rPr>
            <w:noProof/>
            <w:webHidden/>
          </w:rPr>
          <w:t>46</w:t>
        </w:r>
        <w:r>
          <w:rPr>
            <w:noProof/>
            <w:webHidden/>
          </w:rPr>
          <w:fldChar w:fldCharType="end"/>
        </w:r>
      </w:hyperlink>
    </w:p>
    <w:p w14:paraId="69D09B3E" w14:textId="5DEE04AC" w:rsidR="00870ECC" w:rsidRDefault="00870ECC">
      <w:pPr>
        <w:pStyle w:val="31"/>
        <w:rPr>
          <w:rFonts w:ascii="Calibri" w:hAnsi="Calibri"/>
          <w:kern w:val="2"/>
        </w:rPr>
      </w:pPr>
      <w:hyperlink w:anchor="_Toc201645168" w:history="1">
        <w:r w:rsidRPr="00EB0A48">
          <w:rPr>
            <w:rStyle w:val="a3"/>
          </w:rPr>
          <w:t>Экономист Никита Кричевский выразил свое недовольство состоянием пенсионной системы в России. Соответствующее заявление он сделал в своем Telegram-канале.</w:t>
        </w:r>
        <w:r>
          <w:rPr>
            <w:webHidden/>
          </w:rPr>
          <w:tab/>
        </w:r>
        <w:r>
          <w:rPr>
            <w:webHidden/>
          </w:rPr>
          <w:fldChar w:fldCharType="begin"/>
        </w:r>
        <w:r>
          <w:rPr>
            <w:webHidden/>
          </w:rPr>
          <w:instrText xml:space="preserve"> PAGEREF _Toc201645168 \h </w:instrText>
        </w:r>
        <w:r>
          <w:rPr>
            <w:webHidden/>
          </w:rPr>
        </w:r>
        <w:r>
          <w:rPr>
            <w:webHidden/>
          </w:rPr>
          <w:fldChar w:fldCharType="separate"/>
        </w:r>
        <w:r w:rsidR="00C46406">
          <w:rPr>
            <w:webHidden/>
          </w:rPr>
          <w:t>46</w:t>
        </w:r>
        <w:r>
          <w:rPr>
            <w:webHidden/>
          </w:rPr>
          <w:fldChar w:fldCharType="end"/>
        </w:r>
      </w:hyperlink>
    </w:p>
    <w:p w14:paraId="02E098AE" w14:textId="2C0C3F6A" w:rsidR="00870ECC" w:rsidRDefault="00870ECC">
      <w:pPr>
        <w:pStyle w:val="12"/>
        <w:tabs>
          <w:tab w:val="right" w:leader="dot" w:pos="9061"/>
        </w:tabs>
        <w:rPr>
          <w:rFonts w:ascii="Calibri" w:hAnsi="Calibri"/>
          <w:b w:val="0"/>
          <w:noProof/>
          <w:kern w:val="2"/>
          <w:sz w:val="24"/>
        </w:rPr>
      </w:pPr>
      <w:hyperlink w:anchor="_Toc201645169" w:history="1">
        <w:r w:rsidRPr="00EB0A48">
          <w:rPr>
            <w:rStyle w:val="a3"/>
            <w:noProof/>
          </w:rPr>
          <w:t>Региональные СМИ</w:t>
        </w:r>
        <w:r>
          <w:rPr>
            <w:noProof/>
            <w:webHidden/>
          </w:rPr>
          <w:tab/>
        </w:r>
        <w:r>
          <w:rPr>
            <w:noProof/>
            <w:webHidden/>
          </w:rPr>
          <w:fldChar w:fldCharType="begin"/>
        </w:r>
        <w:r>
          <w:rPr>
            <w:noProof/>
            <w:webHidden/>
          </w:rPr>
          <w:instrText xml:space="preserve"> PAGEREF _Toc201645169 \h </w:instrText>
        </w:r>
        <w:r>
          <w:rPr>
            <w:noProof/>
            <w:webHidden/>
          </w:rPr>
        </w:r>
        <w:r>
          <w:rPr>
            <w:noProof/>
            <w:webHidden/>
          </w:rPr>
          <w:fldChar w:fldCharType="separate"/>
        </w:r>
        <w:r w:rsidR="00C46406">
          <w:rPr>
            <w:noProof/>
            <w:webHidden/>
          </w:rPr>
          <w:t>47</w:t>
        </w:r>
        <w:r>
          <w:rPr>
            <w:noProof/>
            <w:webHidden/>
          </w:rPr>
          <w:fldChar w:fldCharType="end"/>
        </w:r>
      </w:hyperlink>
    </w:p>
    <w:p w14:paraId="7D4E080D" w14:textId="5A0E8571" w:rsidR="00870ECC" w:rsidRDefault="00870ECC">
      <w:pPr>
        <w:pStyle w:val="21"/>
        <w:tabs>
          <w:tab w:val="right" w:leader="dot" w:pos="9061"/>
        </w:tabs>
        <w:rPr>
          <w:rFonts w:ascii="Calibri" w:hAnsi="Calibri"/>
          <w:noProof/>
          <w:kern w:val="2"/>
        </w:rPr>
      </w:pPr>
      <w:hyperlink w:anchor="_Toc201645170" w:history="1">
        <w:r w:rsidRPr="00EB0A48">
          <w:rPr>
            <w:rStyle w:val="a3"/>
            <w:noProof/>
          </w:rPr>
          <w:t>Московская Газета, 23.06.2025, Почти 34 тыс. жителей Москвы и МО получили пенсионные накопления с начала года</w:t>
        </w:r>
        <w:r>
          <w:rPr>
            <w:noProof/>
            <w:webHidden/>
          </w:rPr>
          <w:tab/>
        </w:r>
        <w:r>
          <w:rPr>
            <w:noProof/>
            <w:webHidden/>
          </w:rPr>
          <w:fldChar w:fldCharType="begin"/>
        </w:r>
        <w:r>
          <w:rPr>
            <w:noProof/>
            <w:webHidden/>
          </w:rPr>
          <w:instrText xml:space="preserve"> PAGEREF _Toc201645170 \h </w:instrText>
        </w:r>
        <w:r>
          <w:rPr>
            <w:noProof/>
            <w:webHidden/>
          </w:rPr>
        </w:r>
        <w:r>
          <w:rPr>
            <w:noProof/>
            <w:webHidden/>
          </w:rPr>
          <w:fldChar w:fldCharType="separate"/>
        </w:r>
        <w:r w:rsidR="00C46406">
          <w:rPr>
            <w:noProof/>
            <w:webHidden/>
          </w:rPr>
          <w:t>47</w:t>
        </w:r>
        <w:r>
          <w:rPr>
            <w:noProof/>
            <w:webHidden/>
          </w:rPr>
          <w:fldChar w:fldCharType="end"/>
        </w:r>
      </w:hyperlink>
    </w:p>
    <w:p w14:paraId="3597C772" w14:textId="0B6A38EE" w:rsidR="00870ECC" w:rsidRDefault="00870ECC">
      <w:pPr>
        <w:pStyle w:val="31"/>
        <w:rPr>
          <w:rFonts w:ascii="Calibri" w:hAnsi="Calibri"/>
          <w:kern w:val="2"/>
        </w:rPr>
      </w:pPr>
      <w:hyperlink w:anchor="_Toc201645171" w:history="1">
        <w:r w:rsidRPr="00EB0A48">
          <w:rPr>
            <w:rStyle w:val="a3"/>
          </w:rPr>
          <w:t>Оформить получение пенсионных накоплений, сформированных в Социальном фонде России, можно за 5 лет до наступления пенсионного возраста, т.е. в 55 лет для женщин и в 60 лет для мужчин</w:t>
        </w:r>
        <w:r>
          <w:rPr>
            <w:webHidden/>
          </w:rPr>
          <w:tab/>
        </w:r>
        <w:r>
          <w:rPr>
            <w:webHidden/>
          </w:rPr>
          <w:fldChar w:fldCharType="begin"/>
        </w:r>
        <w:r>
          <w:rPr>
            <w:webHidden/>
          </w:rPr>
          <w:instrText xml:space="preserve"> PAGEREF _Toc201645171 \h </w:instrText>
        </w:r>
        <w:r>
          <w:rPr>
            <w:webHidden/>
          </w:rPr>
        </w:r>
        <w:r>
          <w:rPr>
            <w:webHidden/>
          </w:rPr>
          <w:fldChar w:fldCharType="separate"/>
        </w:r>
        <w:r w:rsidR="00C46406">
          <w:rPr>
            <w:webHidden/>
          </w:rPr>
          <w:t>47</w:t>
        </w:r>
        <w:r>
          <w:rPr>
            <w:webHidden/>
          </w:rPr>
          <w:fldChar w:fldCharType="end"/>
        </w:r>
      </w:hyperlink>
    </w:p>
    <w:p w14:paraId="1ACB4066" w14:textId="56A16394" w:rsidR="00870ECC" w:rsidRDefault="00870ECC">
      <w:pPr>
        <w:pStyle w:val="21"/>
        <w:tabs>
          <w:tab w:val="right" w:leader="dot" w:pos="9061"/>
        </w:tabs>
        <w:rPr>
          <w:rFonts w:ascii="Calibri" w:hAnsi="Calibri"/>
          <w:noProof/>
          <w:kern w:val="2"/>
        </w:rPr>
      </w:pPr>
      <w:hyperlink w:anchor="_Toc201645172" w:history="1">
        <w:r w:rsidRPr="00EB0A48">
          <w:rPr>
            <w:rStyle w:val="a3"/>
            <w:noProof/>
          </w:rPr>
          <w:t>АиФ Томск, 23.06.2025, Более 5,7 тысяч томских медицинских работников досрочно вышли на пенсию</w:t>
        </w:r>
        <w:r>
          <w:rPr>
            <w:noProof/>
            <w:webHidden/>
          </w:rPr>
          <w:tab/>
        </w:r>
        <w:r>
          <w:rPr>
            <w:noProof/>
            <w:webHidden/>
          </w:rPr>
          <w:fldChar w:fldCharType="begin"/>
        </w:r>
        <w:r>
          <w:rPr>
            <w:noProof/>
            <w:webHidden/>
          </w:rPr>
          <w:instrText xml:space="preserve"> PAGEREF _Toc201645172 \h </w:instrText>
        </w:r>
        <w:r>
          <w:rPr>
            <w:noProof/>
            <w:webHidden/>
          </w:rPr>
        </w:r>
        <w:r>
          <w:rPr>
            <w:noProof/>
            <w:webHidden/>
          </w:rPr>
          <w:fldChar w:fldCharType="separate"/>
        </w:r>
        <w:r w:rsidR="00C46406">
          <w:rPr>
            <w:noProof/>
            <w:webHidden/>
          </w:rPr>
          <w:t>47</w:t>
        </w:r>
        <w:r>
          <w:rPr>
            <w:noProof/>
            <w:webHidden/>
          </w:rPr>
          <w:fldChar w:fldCharType="end"/>
        </w:r>
      </w:hyperlink>
    </w:p>
    <w:p w14:paraId="027256AF" w14:textId="32CF054F" w:rsidR="00870ECC" w:rsidRDefault="00870ECC">
      <w:pPr>
        <w:pStyle w:val="31"/>
        <w:rPr>
          <w:rFonts w:ascii="Calibri" w:hAnsi="Calibri"/>
          <w:kern w:val="2"/>
        </w:rPr>
      </w:pPr>
      <w:hyperlink w:anchor="_Toc201645173" w:history="1">
        <w:r w:rsidRPr="00EB0A48">
          <w:rPr>
            <w:rStyle w:val="a3"/>
          </w:rPr>
          <w:t>Медработники Томской области могут воспользоваться правом досрочного выхода на пенсию. Более 5,7 тысяч медработников региона уже воспользовались такой привилегией. Об этом сообщила пресс-служба Социального фонда России по Томской области.</w:t>
        </w:r>
        <w:r>
          <w:rPr>
            <w:webHidden/>
          </w:rPr>
          <w:tab/>
        </w:r>
        <w:r>
          <w:rPr>
            <w:webHidden/>
          </w:rPr>
          <w:fldChar w:fldCharType="begin"/>
        </w:r>
        <w:r>
          <w:rPr>
            <w:webHidden/>
          </w:rPr>
          <w:instrText xml:space="preserve"> PAGEREF _Toc201645173 \h </w:instrText>
        </w:r>
        <w:r>
          <w:rPr>
            <w:webHidden/>
          </w:rPr>
        </w:r>
        <w:r>
          <w:rPr>
            <w:webHidden/>
          </w:rPr>
          <w:fldChar w:fldCharType="separate"/>
        </w:r>
        <w:r w:rsidR="00C46406">
          <w:rPr>
            <w:webHidden/>
          </w:rPr>
          <w:t>47</w:t>
        </w:r>
        <w:r>
          <w:rPr>
            <w:webHidden/>
          </w:rPr>
          <w:fldChar w:fldCharType="end"/>
        </w:r>
      </w:hyperlink>
    </w:p>
    <w:p w14:paraId="777431F1" w14:textId="105C0080" w:rsidR="00870ECC" w:rsidRDefault="00870ECC">
      <w:pPr>
        <w:pStyle w:val="21"/>
        <w:tabs>
          <w:tab w:val="right" w:leader="dot" w:pos="9061"/>
        </w:tabs>
        <w:rPr>
          <w:rFonts w:ascii="Calibri" w:hAnsi="Calibri"/>
          <w:noProof/>
          <w:kern w:val="2"/>
        </w:rPr>
      </w:pPr>
      <w:hyperlink w:anchor="_Toc201645174" w:history="1">
        <w:r w:rsidRPr="00EB0A48">
          <w:rPr>
            <w:rStyle w:val="a3"/>
            <w:noProof/>
          </w:rPr>
          <w:t>ИА REX, 23.06.2025, Более 6,7 тыс. калужан получают повышенную пенсию за работу на селе</w:t>
        </w:r>
        <w:r>
          <w:rPr>
            <w:noProof/>
            <w:webHidden/>
          </w:rPr>
          <w:tab/>
        </w:r>
        <w:r>
          <w:rPr>
            <w:noProof/>
            <w:webHidden/>
          </w:rPr>
          <w:fldChar w:fldCharType="begin"/>
        </w:r>
        <w:r>
          <w:rPr>
            <w:noProof/>
            <w:webHidden/>
          </w:rPr>
          <w:instrText xml:space="preserve"> PAGEREF _Toc201645174 \h </w:instrText>
        </w:r>
        <w:r>
          <w:rPr>
            <w:noProof/>
            <w:webHidden/>
          </w:rPr>
        </w:r>
        <w:r>
          <w:rPr>
            <w:noProof/>
            <w:webHidden/>
          </w:rPr>
          <w:fldChar w:fldCharType="separate"/>
        </w:r>
        <w:r w:rsidR="00C46406">
          <w:rPr>
            <w:noProof/>
            <w:webHidden/>
          </w:rPr>
          <w:t>48</w:t>
        </w:r>
        <w:r>
          <w:rPr>
            <w:noProof/>
            <w:webHidden/>
          </w:rPr>
          <w:fldChar w:fldCharType="end"/>
        </w:r>
      </w:hyperlink>
    </w:p>
    <w:p w14:paraId="3FACD780" w14:textId="79121B54" w:rsidR="00870ECC" w:rsidRDefault="00870ECC">
      <w:pPr>
        <w:pStyle w:val="31"/>
        <w:rPr>
          <w:rFonts w:ascii="Calibri" w:hAnsi="Calibri"/>
          <w:kern w:val="2"/>
        </w:rPr>
      </w:pPr>
      <w:hyperlink w:anchor="_Toc201645175" w:history="1">
        <w:r w:rsidRPr="00EB0A48">
          <w:rPr>
            <w:rStyle w:val="a3"/>
          </w:rPr>
          <w:t>Доплату к пенсии за работу в сельском хозяйстве получают 6753 калужских пенсионера. Среди них - агрономы, ветеринары, механизаторы, пчеловоды и другие сельские труженики, вышедшие на заслуженный отдых. Об этом 23 июня сообщила корреспонденту REX официальный представитель отделения Социального фонда России по Калужской области Светлана Сомова.</w:t>
        </w:r>
        <w:r>
          <w:rPr>
            <w:webHidden/>
          </w:rPr>
          <w:tab/>
        </w:r>
        <w:r>
          <w:rPr>
            <w:webHidden/>
          </w:rPr>
          <w:fldChar w:fldCharType="begin"/>
        </w:r>
        <w:r>
          <w:rPr>
            <w:webHidden/>
          </w:rPr>
          <w:instrText xml:space="preserve"> PAGEREF _Toc201645175 \h </w:instrText>
        </w:r>
        <w:r>
          <w:rPr>
            <w:webHidden/>
          </w:rPr>
        </w:r>
        <w:r>
          <w:rPr>
            <w:webHidden/>
          </w:rPr>
          <w:fldChar w:fldCharType="separate"/>
        </w:r>
        <w:r w:rsidR="00C46406">
          <w:rPr>
            <w:webHidden/>
          </w:rPr>
          <w:t>48</w:t>
        </w:r>
        <w:r>
          <w:rPr>
            <w:webHidden/>
          </w:rPr>
          <w:fldChar w:fldCharType="end"/>
        </w:r>
      </w:hyperlink>
    </w:p>
    <w:p w14:paraId="64D41819" w14:textId="51B017A9" w:rsidR="00870ECC" w:rsidRDefault="00870ECC">
      <w:pPr>
        <w:pStyle w:val="12"/>
        <w:tabs>
          <w:tab w:val="right" w:leader="dot" w:pos="9061"/>
        </w:tabs>
        <w:rPr>
          <w:rFonts w:ascii="Calibri" w:hAnsi="Calibri"/>
          <w:b w:val="0"/>
          <w:noProof/>
          <w:kern w:val="2"/>
          <w:sz w:val="24"/>
        </w:rPr>
      </w:pPr>
      <w:hyperlink w:anchor="_Toc201645176" w:history="1">
        <w:r w:rsidRPr="00EB0A48">
          <w:rPr>
            <w:rStyle w:val="a3"/>
            <w:noProof/>
          </w:rPr>
          <w:t>НОВОСТИ МАКРОЭКОНОМИКИ</w:t>
        </w:r>
        <w:r>
          <w:rPr>
            <w:noProof/>
            <w:webHidden/>
          </w:rPr>
          <w:tab/>
        </w:r>
        <w:r>
          <w:rPr>
            <w:noProof/>
            <w:webHidden/>
          </w:rPr>
          <w:fldChar w:fldCharType="begin"/>
        </w:r>
        <w:r>
          <w:rPr>
            <w:noProof/>
            <w:webHidden/>
          </w:rPr>
          <w:instrText xml:space="preserve"> PAGEREF _Toc201645176 \h </w:instrText>
        </w:r>
        <w:r>
          <w:rPr>
            <w:noProof/>
            <w:webHidden/>
          </w:rPr>
        </w:r>
        <w:r>
          <w:rPr>
            <w:noProof/>
            <w:webHidden/>
          </w:rPr>
          <w:fldChar w:fldCharType="separate"/>
        </w:r>
        <w:r w:rsidR="00C46406">
          <w:rPr>
            <w:noProof/>
            <w:webHidden/>
          </w:rPr>
          <w:t>50</w:t>
        </w:r>
        <w:r>
          <w:rPr>
            <w:noProof/>
            <w:webHidden/>
          </w:rPr>
          <w:fldChar w:fldCharType="end"/>
        </w:r>
      </w:hyperlink>
    </w:p>
    <w:p w14:paraId="37AD65AD" w14:textId="6F3B5ED6" w:rsidR="00870ECC" w:rsidRDefault="00870ECC">
      <w:pPr>
        <w:pStyle w:val="21"/>
        <w:tabs>
          <w:tab w:val="right" w:leader="dot" w:pos="9061"/>
        </w:tabs>
        <w:rPr>
          <w:rFonts w:ascii="Calibri" w:hAnsi="Calibri"/>
          <w:noProof/>
          <w:kern w:val="2"/>
        </w:rPr>
      </w:pPr>
      <w:hyperlink w:anchor="_Toc201645177" w:history="1">
        <w:r w:rsidRPr="00EB0A48">
          <w:rPr>
            <w:rStyle w:val="a3"/>
            <w:noProof/>
          </w:rPr>
          <w:t xml:space="preserve">Коммерсантъ, 24.06.2025, </w:t>
        </w:r>
        <w:r w:rsidRPr="00EB0A48">
          <w:rPr>
            <w:rStyle w:val="a3"/>
            <w:rFonts w:eastAsia="Verdana"/>
            <w:noProof/>
          </w:rPr>
          <w:t>Май стабилизировал потребление</w:t>
        </w:r>
        <w:r>
          <w:rPr>
            <w:noProof/>
            <w:webHidden/>
          </w:rPr>
          <w:tab/>
        </w:r>
        <w:r>
          <w:rPr>
            <w:noProof/>
            <w:webHidden/>
          </w:rPr>
          <w:fldChar w:fldCharType="begin"/>
        </w:r>
        <w:r>
          <w:rPr>
            <w:noProof/>
            <w:webHidden/>
          </w:rPr>
          <w:instrText xml:space="preserve"> PAGEREF _Toc201645177 \h </w:instrText>
        </w:r>
        <w:r>
          <w:rPr>
            <w:noProof/>
            <w:webHidden/>
          </w:rPr>
        </w:r>
        <w:r>
          <w:rPr>
            <w:noProof/>
            <w:webHidden/>
          </w:rPr>
          <w:fldChar w:fldCharType="separate"/>
        </w:r>
        <w:r w:rsidR="00C46406">
          <w:rPr>
            <w:noProof/>
            <w:webHidden/>
          </w:rPr>
          <w:t>50</w:t>
        </w:r>
        <w:r>
          <w:rPr>
            <w:noProof/>
            <w:webHidden/>
          </w:rPr>
          <w:fldChar w:fldCharType="end"/>
        </w:r>
      </w:hyperlink>
    </w:p>
    <w:p w14:paraId="12227B96" w14:textId="77BFC928" w:rsidR="00870ECC" w:rsidRDefault="00870ECC">
      <w:pPr>
        <w:pStyle w:val="31"/>
        <w:rPr>
          <w:rFonts w:ascii="Calibri" w:hAnsi="Calibri"/>
          <w:kern w:val="2"/>
        </w:rPr>
      </w:pPr>
      <w:hyperlink w:anchor="_Toc201645178" w:history="1">
        <w:r w:rsidRPr="00EB0A48">
          <w:rPr>
            <w:rStyle w:val="a3"/>
          </w:rPr>
          <w:t>Потребительские расходы населения с учетом инфляции и сезонности в мае к апрелю почти не изменились (плюс 0,1%) после снижения в марте, фиксирует «Сбериндекс». Напомним, эти оперативные данные выступают довольно точным опережающим индикатором частного спроса в РФ (в апреле цифры Росстата об объеме потребления домохозяйств разошлись с оценкой «Сбериндекса» лишь на 0,2%).</w:t>
        </w:r>
        <w:r>
          <w:rPr>
            <w:webHidden/>
          </w:rPr>
          <w:tab/>
        </w:r>
        <w:r>
          <w:rPr>
            <w:webHidden/>
          </w:rPr>
          <w:fldChar w:fldCharType="begin"/>
        </w:r>
        <w:r>
          <w:rPr>
            <w:webHidden/>
          </w:rPr>
          <w:instrText xml:space="preserve"> PAGEREF _Toc201645178 \h </w:instrText>
        </w:r>
        <w:r>
          <w:rPr>
            <w:webHidden/>
          </w:rPr>
        </w:r>
        <w:r>
          <w:rPr>
            <w:webHidden/>
          </w:rPr>
          <w:fldChar w:fldCharType="separate"/>
        </w:r>
        <w:r w:rsidR="00C46406">
          <w:rPr>
            <w:webHidden/>
          </w:rPr>
          <w:t>50</w:t>
        </w:r>
        <w:r>
          <w:rPr>
            <w:webHidden/>
          </w:rPr>
          <w:fldChar w:fldCharType="end"/>
        </w:r>
      </w:hyperlink>
    </w:p>
    <w:p w14:paraId="4FEBE5E2" w14:textId="5663F8FA" w:rsidR="00870ECC" w:rsidRDefault="00870ECC">
      <w:pPr>
        <w:pStyle w:val="21"/>
        <w:tabs>
          <w:tab w:val="right" w:leader="dot" w:pos="9061"/>
        </w:tabs>
        <w:rPr>
          <w:rFonts w:ascii="Calibri" w:hAnsi="Calibri"/>
          <w:noProof/>
          <w:kern w:val="2"/>
        </w:rPr>
      </w:pPr>
      <w:hyperlink w:anchor="_Toc201645179" w:history="1">
        <w:r w:rsidRPr="00EB0A48">
          <w:rPr>
            <w:rStyle w:val="a3"/>
            <w:noProof/>
          </w:rPr>
          <w:t>Коммерсантъ, 24.06.2025, У облигаций исказилась доходность</w:t>
        </w:r>
        <w:r>
          <w:rPr>
            <w:noProof/>
            <w:webHidden/>
          </w:rPr>
          <w:tab/>
        </w:r>
        <w:r>
          <w:rPr>
            <w:noProof/>
            <w:webHidden/>
          </w:rPr>
          <w:fldChar w:fldCharType="begin"/>
        </w:r>
        <w:r>
          <w:rPr>
            <w:noProof/>
            <w:webHidden/>
          </w:rPr>
          <w:instrText xml:space="preserve"> PAGEREF _Toc201645179 \h </w:instrText>
        </w:r>
        <w:r>
          <w:rPr>
            <w:noProof/>
            <w:webHidden/>
          </w:rPr>
        </w:r>
        <w:r>
          <w:rPr>
            <w:noProof/>
            <w:webHidden/>
          </w:rPr>
          <w:fldChar w:fldCharType="separate"/>
        </w:r>
        <w:r w:rsidR="00C46406">
          <w:rPr>
            <w:noProof/>
            <w:webHidden/>
          </w:rPr>
          <w:t>51</w:t>
        </w:r>
        <w:r>
          <w:rPr>
            <w:noProof/>
            <w:webHidden/>
          </w:rPr>
          <w:fldChar w:fldCharType="end"/>
        </w:r>
      </w:hyperlink>
    </w:p>
    <w:p w14:paraId="27DEF861" w14:textId="20B777FD" w:rsidR="00870ECC" w:rsidRDefault="00870ECC">
      <w:pPr>
        <w:pStyle w:val="31"/>
        <w:rPr>
          <w:rFonts w:ascii="Calibri" w:hAnsi="Calibri"/>
          <w:kern w:val="2"/>
        </w:rPr>
      </w:pPr>
      <w:hyperlink w:anchor="_Toc201645180" w:history="1">
        <w:r w:rsidRPr="00EB0A48">
          <w:rPr>
            <w:rStyle w:val="a3"/>
          </w:rPr>
          <w:t>Новый механизм определения доходности по различным видам облигаций, внедренный в практику Московской биржи (MOEX: MOEX), привел к сильному искажению этого показателя для долговых бумаг с офертой. Участники рынка отмечают, что главным образом это представляет угрозу для розничных инвесторов, вынужденных ориентироваться на индикаторы доходности с сайта биржи и в приложении брокера. И хотя число клиентов, жалующихся на искажение данных, пока невелико, с 24 июня биржа намерена скорректировать раскрытие информации по расчету доходностей.</w:t>
        </w:r>
        <w:r>
          <w:rPr>
            <w:webHidden/>
          </w:rPr>
          <w:tab/>
        </w:r>
        <w:r>
          <w:rPr>
            <w:webHidden/>
          </w:rPr>
          <w:fldChar w:fldCharType="begin"/>
        </w:r>
        <w:r>
          <w:rPr>
            <w:webHidden/>
          </w:rPr>
          <w:instrText xml:space="preserve"> PAGEREF _Toc201645180 \h </w:instrText>
        </w:r>
        <w:r>
          <w:rPr>
            <w:webHidden/>
          </w:rPr>
        </w:r>
        <w:r>
          <w:rPr>
            <w:webHidden/>
          </w:rPr>
          <w:fldChar w:fldCharType="separate"/>
        </w:r>
        <w:r w:rsidR="00C46406">
          <w:rPr>
            <w:webHidden/>
          </w:rPr>
          <w:t>51</w:t>
        </w:r>
        <w:r>
          <w:rPr>
            <w:webHidden/>
          </w:rPr>
          <w:fldChar w:fldCharType="end"/>
        </w:r>
      </w:hyperlink>
    </w:p>
    <w:p w14:paraId="2FEB5C95" w14:textId="6E745FF3" w:rsidR="00870ECC" w:rsidRDefault="00870ECC">
      <w:pPr>
        <w:pStyle w:val="21"/>
        <w:tabs>
          <w:tab w:val="right" w:leader="dot" w:pos="9061"/>
        </w:tabs>
        <w:rPr>
          <w:rFonts w:ascii="Calibri" w:hAnsi="Calibri"/>
          <w:noProof/>
          <w:kern w:val="2"/>
        </w:rPr>
      </w:pPr>
      <w:hyperlink w:anchor="_Toc201645181" w:history="1">
        <w:r w:rsidRPr="00EB0A48">
          <w:rPr>
            <w:rStyle w:val="a3"/>
            <w:noProof/>
          </w:rPr>
          <w:t>Коммерсантъ, 24.06.2025, Лимиты по кредиткам срежут с уведомлением</w:t>
        </w:r>
        <w:r>
          <w:rPr>
            <w:noProof/>
            <w:webHidden/>
          </w:rPr>
          <w:tab/>
        </w:r>
        <w:r>
          <w:rPr>
            <w:noProof/>
            <w:webHidden/>
          </w:rPr>
          <w:fldChar w:fldCharType="begin"/>
        </w:r>
        <w:r>
          <w:rPr>
            <w:noProof/>
            <w:webHidden/>
          </w:rPr>
          <w:instrText xml:space="preserve"> PAGEREF _Toc201645181 \h </w:instrText>
        </w:r>
        <w:r>
          <w:rPr>
            <w:noProof/>
            <w:webHidden/>
          </w:rPr>
        </w:r>
        <w:r>
          <w:rPr>
            <w:noProof/>
            <w:webHidden/>
          </w:rPr>
          <w:fldChar w:fldCharType="separate"/>
        </w:r>
        <w:r w:rsidR="00C46406">
          <w:rPr>
            <w:noProof/>
            <w:webHidden/>
          </w:rPr>
          <w:t>52</w:t>
        </w:r>
        <w:r>
          <w:rPr>
            <w:noProof/>
            <w:webHidden/>
          </w:rPr>
          <w:fldChar w:fldCharType="end"/>
        </w:r>
      </w:hyperlink>
    </w:p>
    <w:p w14:paraId="734B9492" w14:textId="546A8F5C" w:rsidR="00870ECC" w:rsidRDefault="00870ECC">
      <w:pPr>
        <w:pStyle w:val="31"/>
        <w:rPr>
          <w:rFonts w:ascii="Calibri" w:hAnsi="Calibri"/>
          <w:kern w:val="2"/>
        </w:rPr>
      </w:pPr>
      <w:hyperlink w:anchor="_Toc201645182" w:history="1">
        <w:r w:rsidRPr="00EB0A48">
          <w:rPr>
            <w:rStyle w:val="a3"/>
          </w:rPr>
          <w:t>Комитет Госудумы по финансовому рынку планирует инициировать введение обязанности банков информировать клиента об уменьшении кредитного лимита по картам за 30 дней. К этому депутатов подтолкнули многочисленные жалобы граждан на сокращение лимита практически без предупреждения, что приводит к финансовым трудностям у клиентов. Эксперты и юристы считают оптимальным сроком 15 дней.</w:t>
        </w:r>
        <w:r>
          <w:rPr>
            <w:webHidden/>
          </w:rPr>
          <w:tab/>
        </w:r>
        <w:r>
          <w:rPr>
            <w:webHidden/>
          </w:rPr>
          <w:fldChar w:fldCharType="begin"/>
        </w:r>
        <w:r>
          <w:rPr>
            <w:webHidden/>
          </w:rPr>
          <w:instrText xml:space="preserve"> PAGEREF _Toc201645182 \h </w:instrText>
        </w:r>
        <w:r>
          <w:rPr>
            <w:webHidden/>
          </w:rPr>
        </w:r>
        <w:r>
          <w:rPr>
            <w:webHidden/>
          </w:rPr>
          <w:fldChar w:fldCharType="separate"/>
        </w:r>
        <w:r w:rsidR="00C46406">
          <w:rPr>
            <w:webHidden/>
          </w:rPr>
          <w:t>52</w:t>
        </w:r>
        <w:r>
          <w:rPr>
            <w:webHidden/>
          </w:rPr>
          <w:fldChar w:fldCharType="end"/>
        </w:r>
      </w:hyperlink>
    </w:p>
    <w:p w14:paraId="358F9A14" w14:textId="0F1BE3FC" w:rsidR="00870ECC" w:rsidRDefault="00870ECC">
      <w:pPr>
        <w:pStyle w:val="21"/>
        <w:tabs>
          <w:tab w:val="right" w:leader="dot" w:pos="9061"/>
        </w:tabs>
        <w:rPr>
          <w:rFonts w:ascii="Calibri" w:hAnsi="Calibri"/>
          <w:noProof/>
          <w:kern w:val="2"/>
        </w:rPr>
      </w:pPr>
      <w:hyperlink w:anchor="_Toc201645183" w:history="1">
        <w:r w:rsidRPr="00EB0A48">
          <w:rPr>
            <w:rStyle w:val="a3"/>
            <w:noProof/>
          </w:rPr>
          <w:t xml:space="preserve">РБК, 24.06.2025, </w:t>
        </w:r>
        <w:r w:rsidRPr="00EB0A48">
          <w:rPr>
            <w:rStyle w:val="a3"/>
            <w:rFonts w:eastAsia="Verdana"/>
            <w:noProof/>
          </w:rPr>
          <w:t>Личные берут количеством</w:t>
        </w:r>
        <w:r>
          <w:rPr>
            <w:noProof/>
            <w:webHidden/>
          </w:rPr>
          <w:tab/>
        </w:r>
        <w:r>
          <w:rPr>
            <w:noProof/>
            <w:webHidden/>
          </w:rPr>
          <w:fldChar w:fldCharType="begin"/>
        </w:r>
        <w:r>
          <w:rPr>
            <w:noProof/>
            <w:webHidden/>
          </w:rPr>
          <w:instrText xml:space="preserve"> PAGEREF _Toc201645183 \h </w:instrText>
        </w:r>
        <w:r>
          <w:rPr>
            <w:noProof/>
            <w:webHidden/>
          </w:rPr>
        </w:r>
        <w:r>
          <w:rPr>
            <w:noProof/>
            <w:webHidden/>
          </w:rPr>
          <w:fldChar w:fldCharType="separate"/>
        </w:r>
        <w:r w:rsidR="00C46406">
          <w:rPr>
            <w:noProof/>
            <w:webHidden/>
          </w:rPr>
          <w:t>54</w:t>
        </w:r>
        <w:r>
          <w:rPr>
            <w:noProof/>
            <w:webHidden/>
          </w:rPr>
          <w:fldChar w:fldCharType="end"/>
        </w:r>
      </w:hyperlink>
    </w:p>
    <w:p w14:paraId="6116C09D" w14:textId="4A49F0B2" w:rsidR="00870ECC" w:rsidRDefault="00870ECC">
      <w:pPr>
        <w:pStyle w:val="31"/>
        <w:rPr>
          <w:rFonts w:ascii="Calibri" w:hAnsi="Calibri"/>
          <w:kern w:val="2"/>
        </w:rPr>
      </w:pPr>
      <w:hyperlink w:anchor="_Toc201645184" w:history="1">
        <w:r w:rsidRPr="00EB0A48">
          <w:rPr>
            <w:rStyle w:val="a3"/>
          </w:rPr>
          <w:t>В России насчитывается уже около 300 личных фондов, учрежденных богатыми людьми. Почему этот инструмент становится все более привлекательным и какие ограничения есть у "семейного сейфа"-разбирался РБК.</w:t>
        </w:r>
        <w:r>
          <w:rPr>
            <w:webHidden/>
          </w:rPr>
          <w:tab/>
        </w:r>
        <w:r>
          <w:rPr>
            <w:webHidden/>
          </w:rPr>
          <w:fldChar w:fldCharType="begin"/>
        </w:r>
        <w:r>
          <w:rPr>
            <w:webHidden/>
          </w:rPr>
          <w:instrText xml:space="preserve"> PAGEREF _Toc201645184 \h </w:instrText>
        </w:r>
        <w:r>
          <w:rPr>
            <w:webHidden/>
          </w:rPr>
        </w:r>
        <w:r>
          <w:rPr>
            <w:webHidden/>
          </w:rPr>
          <w:fldChar w:fldCharType="separate"/>
        </w:r>
        <w:r w:rsidR="00C46406">
          <w:rPr>
            <w:webHidden/>
          </w:rPr>
          <w:t>54</w:t>
        </w:r>
        <w:r>
          <w:rPr>
            <w:webHidden/>
          </w:rPr>
          <w:fldChar w:fldCharType="end"/>
        </w:r>
      </w:hyperlink>
    </w:p>
    <w:p w14:paraId="40E82E96" w14:textId="52A2AD41" w:rsidR="00870ECC" w:rsidRDefault="00870ECC">
      <w:pPr>
        <w:pStyle w:val="21"/>
        <w:tabs>
          <w:tab w:val="right" w:leader="dot" w:pos="9061"/>
        </w:tabs>
        <w:rPr>
          <w:rFonts w:ascii="Calibri" w:hAnsi="Calibri"/>
          <w:noProof/>
          <w:kern w:val="2"/>
        </w:rPr>
      </w:pPr>
      <w:hyperlink w:anchor="_Toc201645185" w:history="1">
        <w:r w:rsidRPr="00EB0A48">
          <w:rPr>
            <w:rStyle w:val="a3"/>
            <w:noProof/>
          </w:rPr>
          <w:t>Ведомости, 24.06.2025, Риски санкций стали меньше волновать бизнес</w:t>
        </w:r>
        <w:r>
          <w:rPr>
            <w:noProof/>
            <w:webHidden/>
          </w:rPr>
          <w:tab/>
        </w:r>
        <w:r>
          <w:rPr>
            <w:noProof/>
            <w:webHidden/>
          </w:rPr>
          <w:fldChar w:fldCharType="begin"/>
        </w:r>
        <w:r>
          <w:rPr>
            <w:noProof/>
            <w:webHidden/>
          </w:rPr>
          <w:instrText xml:space="preserve"> PAGEREF _Toc201645185 \h </w:instrText>
        </w:r>
        <w:r>
          <w:rPr>
            <w:noProof/>
            <w:webHidden/>
          </w:rPr>
        </w:r>
        <w:r>
          <w:rPr>
            <w:noProof/>
            <w:webHidden/>
          </w:rPr>
          <w:fldChar w:fldCharType="separate"/>
        </w:r>
        <w:r w:rsidR="00C46406">
          <w:rPr>
            <w:noProof/>
            <w:webHidden/>
          </w:rPr>
          <w:t>58</w:t>
        </w:r>
        <w:r>
          <w:rPr>
            <w:noProof/>
            <w:webHidden/>
          </w:rPr>
          <w:fldChar w:fldCharType="end"/>
        </w:r>
      </w:hyperlink>
    </w:p>
    <w:p w14:paraId="26500B62" w14:textId="5EEFF89E" w:rsidR="00870ECC" w:rsidRDefault="00870ECC">
      <w:pPr>
        <w:pStyle w:val="31"/>
        <w:rPr>
          <w:rFonts w:ascii="Calibri" w:hAnsi="Calibri"/>
          <w:kern w:val="2"/>
        </w:rPr>
      </w:pPr>
      <w:hyperlink w:anchor="_Toc201645186" w:history="1">
        <w:r w:rsidRPr="00EB0A48">
          <w:rPr>
            <w:rStyle w:val="a3"/>
          </w:rPr>
          <w:t>Проблема внешнеэкономических ограничений утратила для бизнеса свою актуальность - доля респондентов, отмечающих ее в качестве рисков, снизилась с 42% в 2024 г. до 20% в июне 2025 г. Об этом говорится в исследовании "CEO-барометр", подготовленном компанией "Яков и партнеры". Компании также стала меньше беспокоить геополитическая напряженность - этот фактор выделили в качестве ключевого 15% респондентов после 27% в 2024 г.</w:t>
        </w:r>
        <w:r>
          <w:rPr>
            <w:webHidden/>
          </w:rPr>
          <w:tab/>
        </w:r>
        <w:r>
          <w:rPr>
            <w:webHidden/>
          </w:rPr>
          <w:fldChar w:fldCharType="begin"/>
        </w:r>
        <w:r>
          <w:rPr>
            <w:webHidden/>
          </w:rPr>
          <w:instrText xml:space="preserve"> PAGEREF _Toc201645186 \h </w:instrText>
        </w:r>
        <w:r>
          <w:rPr>
            <w:webHidden/>
          </w:rPr>
        </w:r>
        <w:r>
          <w:rPr>
            <w:webHidden/>
          </w:rPr>
          <w:fldChar w:fldCharType="separate"/>
        </w:r>
        <w:r w:rsidR="00C46406">
          <w:rPr>
            <w:webHidden/>
          </w:rPr>
          <w:t>58</w:t>
        </w:r>
        <w:r>
          <w:rPr>
            <w:webHidden/>
          </w:rPr>
          <w:fldChar w:fldCharType="end"/>
        </w:r>
      </w:hyperlink>
    </w:p>
    <w:p w14:paraId="67D16EBD" w14:textId="2087B198" w:rsidR="00870ECC" w:rsidRDefault="00870ECC">
      <w:pPr>
        <w:pStyle w:val="21"/>
        <w:tabs>
          <w:tab w:val="right" w:leader="dot" w:pos="9061"/>
        </w:tabs>
        <w:rPr>
          <w:rFonts w:ascii="Calibri" w:hAnsi="Calibri"/>
          <w:noProof/>
          <w:kern w:val="2"/>
        </w:rPr>
      </w:pPr>
      <w:hyperlink w:anchor="_Toc201645187" w:history="1">
        <w:r w:rsidRPr="00EB0A48">
          <w:rPr>
            <w:rStyle w:val="a3"/>
            <w:noProof/>
          </w:rPr>
          <w:t>Ведомости, 24.06.2025, ЗПИФы могут стать одним из вариантов для поддержки рынка недвижимости</w:t>
        </w:r>
        <w:r>
          <w:rPr>
            <w:noProof/>
            <w:webHidden/>
          </w:rPr>
          <w:tab/>
        </w:r>
        <w:r>
          <w:rPr>
            <w:noProof/>
            <w:webHidden/>
          </w:rPr>
          <w:fldChar w:fldCharType="begin"/>
        </w:r>
        <w:r>
          <w:rPr>
            <w:noProof/>
            <w:webHidden/>
          </w:rPr>
          <w:instrText xml:space="preserve"> PAGEREF _Toc201645187 \h </w:instrText>
        </w:r>
        <w:r>
          <w:rPr>
            <w:noProof/>
            <w:webHidden/>
          </w:rPr>
        </w:r>
        <w:r>
          <w:rPr>
            <w:noProof/>
            <w:webHidden/>
          </w:rPr>
          <w:fldChar w:fldCharType="separate"/>
        </w:r>
        <w:r w:rsidR="00C46406">
          <w:rPr>
            <w:noProof/>
            <w:webHidden/>
          </w:rPr>
          <w:t>60</w:t>
        </w:r>
        <w:r>
          <w:rPr>
            <w:noProof/>
            <w:webHidden/>
          </w:rPr>
          <w:fldChar w:fldCharType="end"/>
        </w:r>
      </w:hyperlink>
    </w:p>
    <w:p w14:paraId="68923514" w14:textId="02358B27" w:rsidR="00870ECC" w:rsidRDefault="00870ECC">
      <w:pPr>
        <w:pStyle w:val="31"/>
        <w:rPr>
          <w:rFonts w:ascii="Calibri" w:hAnsi="Calibri"/>
          <w:kern w:val="2"/>
        </w:rPr>
      </w:pPr>
      <w:hyperlink w:anchor="_Toc201645188" w:history="1">
        <w:r w:rsidRPr="00EB0A48">
          <w:rPr>
            <w:rStyle w:val="a3"/>
          </w:rPr>
          <w:t>Закрытые паевые инвестиционные фонды (ЗПИФ) недвижимости могут стать одним из вариантов поддержки строительной отрасли на фоне сжатия ипотечного кредитования, полагает старший аналитик компании "Эйлер" Eлена Бакланова. На российском рынке сегодня представлено 50 рыночных фондов недвижимости. Совокупный объем активов под их управлением к концу I квартала 2025 г. превысил 500 млрд руб., подсчитали в "Эйлере". 37 фондов на 315 млрд руб. доступны неквалифицированным инвесторам, еще 13 фондов более чем на 200 млрд руб. - только квалифицированным, следует из материалов компании (есть у "Ведомостей").</w:t>
        </w:r>
        <w:r>
          <w:rPr>
            <w:webHidden/>
          </w:rPr>
          <w:tab/>
        </w:r>
        <w:r>
          <w:rPr>
            <w:webHidden/>
          </w:rPr>
          <w:fldChar w:fldCharType="begin"/>
        </w:r>
        <w:r>
          <w:rPr>
            <w:webHidden/>
          </w:rPr>
          <w:instrText xml:space="preserve"> PAGEREF _Toc201645188 \h </w:instrText>
        </w:r>
        <w:r>
          <w:rPr>
            <w:webHidden/>
          </w:rPr>
        </w:r>
        <w:r>
          <w:rPr>
            <w:webHidden/>
          </w:rPr>
          <w:fldChar w:fldCharType="separate"/>
        </w:r>
        <w:r w:rsidR="00C46406">
          <w:rPr>
            <w:webHidden/>
          </w:rPr>
          <w:t>60</w:t>
        </w:r>
        <w:r>
          <w:rPr>
            <w:webHidden/>
          </w:rPr>
          <w:fldChar w:fldCharType="end"/>
        </w:r>
      </w:hyperlink>
    </w:p>
    <w:p w14:paraId="4C0B3A19" w14:textId="2741CF3E" w:rsidR="00870ECC" w:rsidRDefault="00870ECC">
      <w:pPr>
        <w:pStyle w:val="21"/>
        <w:tabs>
          <w:tab w:val="right" w:leader="dot" w:pos="9061"/>
        </w:tabs>
        <w:rPr>
          <w:rFonts w:ascii="Calibri" w:hAnsi="Calibri"/>
          <w:noProof/>
          <w:kern w:val="2"/>
        </w:rPr>
      </w:pPr>
      <w:hyperlink w:anchor="_Toc201645189" w:history="1">
        <w:r w:rsidRPr="00EB0A48">
          <w:rPr>
            <w:rStyle w:val="a3"/>
            <w:noProof/>
          </w:rPr>
          <w:t>Известия, 24.06.2025, Встать в неустойку</w:t>
        </w:r>
        <w:r>
          <w:rPr>
            <w:noProof/>
            <w:webHidden/>
          </w:rPr>
          <w:tab/>
        </w:r>
        <w:r>
          <w:rPr>
            <w:noProof/>
            <w:webHidden/>
          </w:rPr>
          <w:fldChar w:fldCharType="begin"/>
        </w:r>
        <w:r>
          <w:rPr>
            <w:noProof/>
            <w:webHidden/>
          </w:rPr>
          <w:instrText xml:space="preserve"> PAGEREF _Toc201645189 \h </w:instrText>
        </w:r>
        <w:r>
          <w:rPr>
            <w:noProof/>
            <w:webHidden/>
          </w:rPr>
        </w:r>
        <w:r>
          <w:rPr>
            <w:noProof/>
            <w:webHidden/>
          </w:rPr>
          <w:fldChar w:fldCharType="separate"/>
        </w:r>
        <w:r w:rsidR="00C46406">
          <w:rPr>
            <w:noProof/>
            <w:webHidden/>
          </w:rPr>
          <w:t>64</w:t>
        </w:r>
        <w:r>
          <w:rPr>
            <w:noProof/>
            <w:webHidden/>
          </w:rPr>
          <w:fldChar w:fldCharType="end"/>
        </w:r>
      </w:hyperlink>
    </w:p>
    <w:p w14:paraId="65C0B842" w14:textId="12365C67" w:rsidR="00870ECC" w:rsidRDefault="00870ECC">
      <w:pPr>
        <w:pStyle w:val="31"/>
        <w:rPr>
          <w:rFonts w:ascii="Calibri" w:hAnsi="Calibri"/>
          <w:kern w:val="2"/>
        </w:rPr>
      </w:pPr>
      <w:hyperlink w:anchor="_Toc201645190" w:history="1">
        <w:r w:rsidRPr="00EB0A48">
          <w:rPr>
            <w:rStyle w:val="a3"/>
          </w:rPr>
          <w:t>Налоговая начислила вдвое больше пеней в этом году: 183 млрд только за первый квартал, следует из данных ФНС ("Известия" их изучили). Причины в том, что увеличилась ставка взыскания за просрочки, повысилась ключевая (исходя из которой рассчитываются пени) и в целом усилился контроль за недобросовестным бизнесом. Как идёт обеление компаний и нет ли риска, что станет больше банкротств, ведь бизнесу всё сложнее работать в условиях замедления экономики, - в материале "Известий".</w:t>
        </w:r>
        <w:r>
          <w:rPr>
            <w:webHidden/>
          </w:rPr>
          <w:tab/>
        </w:r>
        <w:r>
          <w:rPr>
            <w:webHidden/>
          </w:rPr>
          <w:fldChar w:fldCharType="begin"/>
        </w:r>
        <w:r>
          <w:rPr>
            <w:webHidden/>
          </w:rPr>
          <w:instrText xml:space="preserve"> PAGEREF _Toc201645190 \h </w:instrText>
        </w:r>
        <w:r>
          <w:rPr>
            <w:webHidden/>
          </w:rPr>
        </w:r>
        <w:r>
          <w:rPr>
            <w:webHidden/>
          </w:rPr>
          <w:fldChar w:fldCharType="separate"/>
        </w:r>
        <w:r w:rsidR="00C46406">
          <w:rPr>
            <w:webHidden/>
          </w:rPr>
          <w:t>64</w:t>
        </w:r>
        <w:r>
          <w:rPr>
            <w:webHidden/>
          </w:rPr>
          <w:fldChar w:fldCharType="end"/>
        </w:r>
      </w:hyperlink>
    </w:p>
    <w:p w14:paraId="2D699A63" w14:textId="370D3656" w:rsidR="00870ECC" w:rsidRDefault="00870ECC">
      <w:pPr>
        <w:pStyle w:val="21"/>
        <w:tabs>
          <w:tab w:val="right" w:leader="dot" w:pos="9061"/>
        </w:tabs>
        <w:rPr>
          <w:rFonts w:ascii="Calibri" w:hAnsi="Calibri"/>
          <w:noProof/>
          <w:kern w:val="2"/>
        </w:rPr>
      </w:pPr>
      <w:hyperlink w:anchor="_Toc201645191" w:history="1">
        <w:r w:rsidRPr="00EB0A48">
          <w:rPr>
            <w:rStyle w:val="a3"/>
            <w:noProof/>
          </w:rPr>
          <w:t xml:space="preserve">ТАСС, 23.06.2025, </w:t>
        </w:r>
        <w:r w:rsidRPr="00EB0A48">
          <w:rPr>
            <w:rStyle w:val="a3"/>
            <w:rFonts w:eastAsia="Verdana"/>
            <w:noProof/>
          </w:rPr>
          <w:t>Минфин РФ зарегистрировал два новых выпуска ОФЗ-ПД на общую сумму 1,25 трлн рублей</w:t>
        </w:r>
        <w:r>
          <w:rPr>
            <w:noProof/>
            <w:webHidden/>
          </w:rPr>
          <w:tab/>
        </w:r>
        <w:r>
          <w:rPr>
            <w:noProof/>
            <w:webHidden/>
          </w:rPr>
          <w:fldChar w:fldCharType="begin"/>
        </w:r>
        <w:r>
          <w:rPr>
            <w:noProof/>
            <w:webHidden/>
          </w:rPr>
          <w:instrText xml:space="preserve"> PAGEREF _Toc201645191 \h </w:instrText>
        </w:r>
        <w:r>
          <w:rPr>
            <w:noProof/>
            <w:webHidden/>
          </w:rPr>
        </w:r>
        <w:r>
          <w:rPr>
            <w:noProof/>
            <w:webHidden/>
          </w:rPr>
          <w:fldChar w:fldCharType="separate"/>
        </w:r>
        <w:r w:rsidR="00C46406">
          <w:rPr>
            <w:noProof/>
            <w:webHidden/>
          </w:rPr>
          <w:t>66</w:t>
        </w:r>
        <w:r>
          <w:rPr>
            <w:noProof/>
            <w:webHidden/>
          </w:rPr>
          <w:fldChar w:fldCharType="end"/>
        </w:r>
      </w:hyperlink>
    </w:p>
    <w:p w14:paraId="47549CB5" w14:textId="05B89437" w:rsidR="00870ECC" w:rsidRDefault="00870ECC">
      <w:pPr>
        <w:pStyle w:val="31"/>
        <w:rPr>
          <w:rFonts w:ascii="Calibri" w:hAnsi="Calibri"/>
          <w:kern w:val="2"/>
        </w:rPr>
      </w:pPr>
      <w:hyperlink w:anchor="_Toc201645192" w:history="1">
        <w:r w:rsidRPr="00EB0A48">
          <w:rPr>
            <w:rStyle w:val="a3"/>
          </w:rPr>
          <w:t>Министерство финансов России зарегистрировало два  новых выпуска ОФЗ-ПД на общую сумму 1,25 трлн рублей. Об этом сообщается на  сайте министерства.</w:t>
        </w:r>
        <w:r>
          <w:rPr>
            <w:webHidden/>
          </w:rPr>
          <w:tab/>
        </w:r>
        <w:r>
          <w:rPr>
            <w:webHidden/>
          </w:rPr>
          <w:fldChar w:fldCharType="begin"/>
        </w:r>
        <w:r>
          <w:rPr>
            <w:webHidden/>
          </w:rPr>
          <w:instrText xml:space="preserve"> PAGEREF _Toc201645192 \h </w:instrText>
        </w:r>
        <w:r>
          <w:rPr>
            <w:webHidden/>
          </w:rPr>
        </w:r>
        <w:r>
          <w:rPr>
            <w:webHidden/>
          </w:rPr>
          <w:fldChar w:fldCharType="separate"/>
        </w:r>
        <w:r w:rsidR="00C46406">
          <w:rPr>
            <w:webHidden/>
          </w:rPr>
          <w:t>66</w:t>
        </w:r>
        <w:r>
          <w:rPr>
            <w:webHidden/>
          </w:rPr>
          <w:fldChar w:fldCharType="end"/>
        </w:r>
      </w:hyperlink>
    </w:p>
    <w:p w14:paraId="140CB64E" w14:textId="3D653307" w:rsidR="00870ECC" w:rsidRDefault="00870ECC">
      <w:pPr>
        <w:pStyle w:val="21"/>
        <w:tabs>
          <w:tab w:val="right" w:leader="dot" w:pos="9061"/>
        </w:tabs>
        <w:rPr>
          <w:rFonts w:ascii="Calibri" w:hAnsi="Calibri"/>
          <w:noProof/>
          <w:kern w:val="2"/>
        </w:rPr>
      </w:pPr>
      <w:hyperlink w:anchor="_Toc201645193" w:history="1">
        <w:r w:rsidRPr="00EB0A48">
          <w:rPr>
            <w:rStyle w:val="a3"/>
            <w:noProof/>
          </w:rPr>
          <w:t xml:space="preserve">РИА Новости, 23.06.2025. </w:t>
        </w:r>
        <w:r w:rsidRPr="00EB0A48">
          <w:rPr>
            <w:rStyle w:val="a3"/>
            <w:rFonts w:eastAsia="Verdana"/>
            <w:noProof/>
          </w:rPr>
          <w:t>Денежная масса РФ в национальном определении в мае выросла на 0,6% - до 118,2 трлн руб</w:t>
        </w:r>
        <w:r>
          <w:rPr>
            <w:noProof/>
            <w:webHidden/>
          </w:rPr>
          <w:tab/>
        </w:r>
        <w:r>
          <w:rPr>
            <w:noProof/>
            <w:webHidden/>
          </w:rPr>
          <w:fldChar w:fldCharType="begin"/>
        </w:r>
        <w:r>
          <w:rPr>
            <w:noProof/>
            <w:webHidden/>
          </w:rPr>
          <w:instrText xml:space="preserve"> PAGEREF _Toc201645193 \h </w:instrText>
        </w:r>
        <w:r>
          <w:rPr>
            <w:noProof/>
            <w:webHidden/>
          </w:rPr>
        </w:r>
        <w:r>
          <w:rPr>
            <w:noProof/>
            <w:webHidden/>
          </w:rPr>
          <w:fldChar w:fldCharType="separate"/>
        </w:r>
        <w:r w:rsidR="00C46406">
          <w:rPr>
            <w:noProof/>
            <w:webHidden/>
          </w:rPr>
          <w:t>66</w:t>
        </w:r>
        <w:r>
          <w:rPr>
            <w:noProof/>
            <w:webHidden/>
          </w:rPr>
          <w:fldChar w:fldCharType="end"/>
        </w:r>
      </w:hyperlink>
    </w:p>
    <w:p w14:paraId="46BA8D0D" w14:textId="78ACEBA8" w:rsidR="00870ECC" w:rsidRDefault="00870ECC">
      <w:pPr>
        <w:pStyle w:val="31"/>
        <w:rPr>
          <w:rFonts w:ascii="Calibri" w:hAnsi="Calibri"/>
          <w:kern w:val="2"/>
        </w:rPr>
      </w:pPr>
      <w:hyperlink w:anchor="_Toc201645194" w:history="1">
        <w:r w:rsidRPr="00EB0A48">
          <w:rPr>
            <w:rStyle w:val="a3"/>
          </w:rPr>
          <w:t>Объем денежной массы в национальном определении (денежный агрегат М2) в России в мае вырос на 0,6%, до 118,2 триллиона рублей, следует из данных ЦБ РФ.</w:t>
        </w:r>
        <w:r>
          <w:rPr>
            <w:webHidden/>
          </w:rPr>
          <w:tab/>
        </w:r>
        <w:r>
          <w:rPr>
            <w:webHidden/>
          </w:rPr>
          <w:fldChar w:fldCharType="begin"/>
        </w:r>
        <w:r>
          <w:rPr>
            <w:webHidden/>
          </w:rPr>
          <w:instrText xml:space="preserve"> PAGEREF _Toc201645194 \h </w:instrText>
        </w:r>
        <w:r>
          <w:rPr>
            <w:webHidden/>
          </w:rPr>
        </w:r>
        <w:r>
          <w:rPr>
            <w:webHidden/>
          </w:rPr>
          <w:fldChar w:fldCharType="separate"/>
        </w:r>
        <w:r w:rsidR="00C46406">
          <w:rPr>
            <w:webHidden/>
          </w:rPr>
          <w:t>66</w:t>
        </w:r>
        <w:r>
          <w:rPr>
            <w:webHidden/>
          </w:rPr>
          <w:fldChar w:fldCharType="end"/>
        </w:r>
      </w:hyperlink>
    </w:p>
    <w:p w14:paraId="7DC206D5" w14:textId="600B355F" w:rsidR="00870ECC" w:rsidRDefault="00870ECC">
      <w:pPr>
        <w:pStyle w:val="21"/>
        <w:tabs>
          <w:tab w:val="right" w:leader="dot" w:pos="9061"/>
        </w:tabs>
        <w:rPr>
          <w:rFonts w:ascii="Calibri" w:hAnsi="Calibri"/>
          <w:noProof/>
          <w:kern w:val="2"/>
        </w:rPr>
      </w:pPr>
      <w:hyperlink w:anchor="_Toc201645195" w:history="1">
        <w:r w:rsidRPr="00EB0A48">
          <w:rPr>
            <w:rStyle w:val="a3"/>
            <w:noProof/>
          </w:rPr>
          <w:t>РИА Новости, 23.06.2025, Все крупные банки в России снизили ставки по вкладам - "Финуслуги"</w:t>
        </w:r>
        <w:r>
          <w:rPr>
            <w:noProof/>
            <w:webHidden/>
          </w:rPr>
          <w:tab/>
        </w:r>
        <w:r>
          <w:rPr>
            <w:noProof/>
            <w:webHidden/>
          </w:rPr>
          <w:fldChar w:fldCharType="begin"/>
        </w:r>
        <w:r>
          <w:rPr>
            <w:noProof/>
            <w:webHidden/>
          </w:rPr>
          <w:instrText xml:space="preserve"> PAGEREF _Toc201645195 \h </w:instrText>
        </w:r>
        <w:r>
          <w:rPr>
            <w:noProof/>
            <w:webHidden/>
          </w:rPr>
        </w:r>
        <w:r>
          <w:rPr>
            <w:noProof/>
            <w:webHidden/>
          </w:rPr>
          <w:fldChar w:fldCharType="separate"/>
        </w:r>
        <w:r w:rsidR="00C46406">
          <w:rPr>
            <w:noProof/>
            <w:webHidden/>
          </w:rPr>
          <w:t>66</w:t>
        </w:r>
        <w:r>
          <w:rPr>
            <w:noProof/>
            <w:webHidden/>
          </w:rPr>
          <w:fldChar w:fldCharType="end"/>
        </w:r>
      </w:hyperlink>
    </w:p>
    <w:p w14:paraId="178D14CA" w14:textId="350E7341" w:rsidR="00870ECC" w:rsidRDefault="00870ECC">
      <w:pPr>
        <w:pStyle w:val="31"/>
        <w:rPr>
          <w:rFonts w:ascii="Calibri" w:hAnsi="Calibri"/>
          <w:kern w:val="2"/>
        </w:rPr>
      </w:pPr>
      <w:hyperlink w:anchor="_Toc201645196" w:history="1">
        <w:r w:rsidRPr="00EB0A48">
          <w:rPr>
            <w:rStyle w:val="a3"/>
          </w:rPr>
          <w:t>Все крупные российские банки из топ-20 снизили ставки по вкладам после последнего заседания совета директоров Банка России по ключевой ставке, сообщает финансовый маркетплейс "Финуслуги".</w:t>
        </w:r>
        <w:r>
          <w:rPr>
            <w:webHidden/>
          </w:rPr>
          <w:tab/>
        </w:r>
        <w:r>
          <w:rPr>
            <w:webHidden/>
          </w:rPr>
          <w:fldChar w:fldCharType="begin"/>
        </w:r>
        <w:r>
          <w:rPr>
            <w:webHidden/>
          </w:rPr>
          <w:instrText xml:space="preserve"> PAGEREF _Toc201645196 \h </w:instrText>
        </w:r>
        <w:r>
          <w:rPr>
            <w:webHidden/>
          </w:rPr>
        </w:r>
        <w:r>
          <w:rPr>
            <w:webHidden/>
          </w:rPr>
          <w:fldChar w:fldCharType="separate"/>
        </w:r>
        <w:r w:rsidR="00C46406">
          <w:rPr>
            <w:webHidden/>
          </w:rPr>
          <w:t>66</w:t>
        </w:r>
        <w:r>
          <w:rPr>
            <w:webHidden/>
          </w:rPr>
          <w:fldChar w:fldCharType="end"/>
        </w:r>
      </w:hyperlink>
    </w:p>
    <w:p w14:paraId="1A634328" w14:textId="6ACBD307" w:rsidR="00870ECC" w:rsidRDefault="00870ECC">
      <w:pPr>
        <w:pStyle w:val="21"/>
        <w:tabs>
          <w:tab w:val="right" w:leader="dot" w:pos="9061"/>
        </w:tabs>
        <w:rPr>
          <w:rFonts w:ascii="Calibri" w:hAnsi="Calibri"/>
          <w:noProof/>
          <w:kern w:val="2"/>
        </w:rPr>
      </w:pPr>
      <w:hyperlink w:anchor="_Toc201645197" w:history="1">
        <w:r w:rsidRPr="00EB0A48">
          <w:rPr>
            <w:rStyle w:val="a3"/>
            <w:noProof/>
          </w:rPr>
          <w:t>РИА Новости, 23.06.2025, ЦБ РФ с расчетами 20 июня продал на внутреннем рынке юани на 7,4 млрд руб</w:t>
        </w:r>
        <w:r>
          <w:rPr>
            <w:noProof/>
            <w:webHidden/>
          </w:rPr>
          <w:tab/>
        </w:r>
        <w:r>
          <w:rPr>
            <w:noProof/>
            <w:webHidden/>
          </w:rPr>
          <w:fldChar w:fldCharType="begin"/>
        </w:r>
        <w:r>
          <w:rPr>
            <w:noProof/>
            <w:webHidden/>
          </w:rPr>
          <w:instrText xml:space="preserve"> PAGEREF _Toc201645197 \h </w:instrText>
        </w:r>
        <w:r>
          <w:rPr>
            <w:noProof/>
            <w:webHidden/>
          </w:rPr>
        </w:r>
        <w:r>
          <w:rPr>
            <w:noProof/>
            <w:webHidden/>
          </w:rPr>
          <w:fldChar w:fldCharType="separate"/>
        </w:r>
        <w:r w:rsidR="00C46406">
          <w:rPr>
            <w:noProof/>
            <w:webHidden/>
          </w:rPr>
          <w:t>67</w:t>
        </w:r>
        <w:r>
          <w:rPr>
            <w:noProof/>
            <w:webHidden/>
          </w:rPr>
          <w:fldChar w:fldCharType="end"/>
        </w:r>
      </w:hyperlink>
    </w:p>
    <w:p w14:paraId="6D140ABA" w14:textId="467C9C7A" w:rsidR="00870ECC" w:rsidRDefault="00870ECC">
      <w:pPr>
        <w:pStyle w:val="31"/>
        <w:rPr>
          <w:rFonts w:ascii="Calibri" w:hAnsi="Calibri"/>
          <w:kern w:val="2"/>
        </w:rPr>
      </w:pPr>
      <w:hyperlink w:anchor="_Toc201645198" w:history="1">
        <w:r w:rsidRPr="00EB0A48">
          <w:rPr>
            <w:rStyle w:val="a3"/>
          </w:rPr>
          <w:t>Объем операций Банка России по продаже юаней на внутреннем рынке с расчетами 20 июня составил 7,4 миллиарда рублей, следует из данных на сайте регулятора.</w:t>
        </w:r>
        <w:r>
          <w:rPr>
            <w:webHidden/>
          </w:rPr>
          <w:tab/>
        </w:r>
        <w:r>
          <w:rPr>
            <w:webHidden/>
          </w:rPr>
          <w:fldChar w:fldCharType="begin"/>
        </w:r>
        <w:r>
          <w:rPr>
            <w:webHidden/>
          </w:rPr>
          <w:instrText xml:space="preserve"> PAGEREF _Toc201645198 \h </w:instrText>
        </w:r>
        <w:r>
          <w:rPr>
            <w:webHidden/>
          </w:rPr>
        </w:r>
        <w:r>
          <w:rPr>
            <w:webHidden/>
          </w:rPr>
          <w:fldChar w:fldCharType="separate"/>
        </w:r>
        <w:r w:rsidR="00C46406">
          <w:rPr>
            <w:webHidden/>
          </w:rPr>
          <w:t>67</w:t>
        </w:r>
        <w:r>
          <w:rPr>
            <w:webHidden/>
          </w:rPr>
          <w:fldChar w:fldCharType="end"/>
        </w:r>
      </w:hyperlink>
    </w:p>
    <w:p w14:paraId="34EC806D" w14:textId="4ED8736C" w:rsidR="00870ECC" w:rsidRDefault="00870ECC">
      <w:pPr>
        <w:pStyle w:val="21"/>
        <w:tabs>
          <w:tab w:val="right" w:leader="dot" w:pos="9061"/>
        </w:tabs>
        <w:rPr>
          <w:rFonts w:ascii="Calibri" w:hAnsi="Calibri"/>
          <w:noProof/>
          <w:kern w:val="2"/>
        </w:rPr>
      </w:pPr>
      <w:hyperlink w:anchor="_Toc201645199" w:history="1">
        <w:r w:rsidRPr="00EB0A48">
          <w:rPr>
            <w:rStyle w:val="a3"/>
            <w:noProof/>
          </w:rPr>
          <w:t>Гарант.ру, 23.06.2025, ФНС России рекомендовала формы документов для льгот по долгосрочным сбережениям</w:t>
        </w:r>
        <w:r>
          <w:rPr>
            <w:noProof/>
            <w:webHidden/>
          </w:rPr>
          <w:tab/>
        </w:r>
        <w:r>
          <w:rPr>
            <w:noProof/>
            <w:webHidden/>
          </w:rPr>
          <w:fldChar w:fldCharType="begin"/>
        </w:r>
        <w:r>
          <w:rPr>
            <w:noProof/>
            <w:webHidden/>
          </w:rPr>
          <w:instrText xml:space="preserve"> PAGEREF _Toc201645199 \h </w:instrText>
        </w:r>
        <w:r>
          <w:rPr>
            <w:noProof/>
            <w:webHidden/>
          </w:rPr>
        </w:r>
        <w:r>
          <w:rPr>
            <w:noProof/>
            <w:webHidden/>
          </w:rPr>
          <w:fldChar w:fldCharType="separate"/>
        </w:r>
        <w:r w:rsidR="00C46406">
          <w:rPr>
            <w:noProof/>
            <w:webHidden/>
          </w:rPr>
          <w:t>68</w:t>
        </w:r>
        <w:r>
          <w:rPr>
            <w:noProof/>
            <w:webHidden/>
          </w:rPr>
          <w:fldChar w:fldCharType="end"/>
        </w:r>
      </w:hyperlink>
    </w:p>
    <w:p w14:paraId="70079D00" w14:textId="43F6AFA8" w:rsidR="00870ECC" w:rsidRDefault="00870ECC">
      <w:pPr>
        <w:pStyle w:val="31"/>
        <w:rPr>
          <w:rFonts w:ascii="Calibri" w:hAnsi="Calibri"/>
          <w:kern w:val="2"/>
        </w:rPr>
      </w:pPr>
      <w:hyperlink w:anchor="_Toc201645200" w:history="1">
        <w:r w:rsidRPr="00EB0A48">
          <w:rPr>
            <w:rStyle w:val="a3"/>
          </w:rPr>
          <w:t>С 1 января 2024 года при определении налоговой базы по НДФЛ не учитываются, в частности, суммы выплат по договорам долгосрочных сбережений (ДДС), заключенным физическими лицами с российскими НПФ в свою пользу и в пользу членов семьи и (или) близких родственников, превышающие суммы уплаченных этими физлицами сберегательных взносов, а также средств пенсионных накоплений, переведенных в состав средств пенсионных резервов в качестве единовременного взноса, и сумм дополнительных стимулирующих взносов по соответствующему договору, в пределах 30 млн руб. по каждому договору и 30 млн руб. за каждый налоговый период, если основания для назначения таких выплат наступают не ранее чем через 10 лет с даты заключения ДДС и в течение срока его действия налогоплательщик не имел одновременно более двух других ДДС, за исключением случаев прекращения договора с переводом денежных (выкупных) сумм в другой НПФ (абзац 9 п. 1 ст. 213.1 НК РФ) (Письмо ФНС России от 11 июня 2025 г. № БС-4-11/5750@).</w:t>
        </w:r>
        <w:r>
          <w:rPr>
            <w:webHidden/>
          </w:rPr>
          <w:tab/>
        </w:r>
        <w:r>
          <w:rPr>
            <w:webHidden/>
          </w:rPr>
          <w:fldChar w:fldCharType="begin"/>
        </w:r>
        <w:r>
          <w:rPr>
            <w:webHidden/>
          </w:rPr>
          <w:instrText xml:space="preserve"> PAGEREF _Toc201645200 \h </w:instrText>
        </w:r>
        <w:r>
          <w:rPr>
            <w:webHidden/>
          </w:rPr>
        </w:r>
        <w:r>
          <w:rPr>
            <w:webHidden/>
          </w:rPr>
          <w:fldChar w:fldCharType="separate"/>
        </w:r>
        <w:r w:rsidR="00C46406">
          <w:rPr>
            <w:webHidden/>
          </w:rPr>
          <w:t>68</w:t>
        </w:r>
        <w:r>
          <w:rPr>
            <w:webHidden/>
          </w:rPr>
          <w:fldChar w:fldCharType="end"/>
        </w:r>
      </w:hyperlink>
    </w:p>
    <w:p w14:paraId="6F1F0D2C" w14:textId="26E212EC" w:rsidR="00870ECC" w:rsidRDefault="00870ECC">
      <w:pPr>
        <w:pStyle w:val="21"/>
        <w:tabs>
          <w:tab w:val="right" w:leader="dot" w:pos="9061"/>
        </w:tabs>
        <w:rPr>
          <w:rFonts w:ascii="Calibri" w:hAnsi="Calibri"/>
          <w:noProof/>
          <w:kern w:val="2"/>
        </w:rPr>
      </w:pPr>
      <w:hyperlink w:anchor="_Toc201645201" w:history="1">
        <w:r w:rsidRPr="00EB0A48">
          <w:rPr>
            <w:rStyle w:val="a3"/>
            <w:noProof/>
            <w:lang w:val="en-US"/>
          </w:rPr>
          <w:t>Pro</w:t>
        </w:r>
        <w:r w:rsidRPr="00EB0A48">
          <w:rPr>
            <w:rStyle w:val="a3"/>
            <w:noProof/>
          </w:rPr>
          <w:t>Деньги, 21.06.2025, Финуслуги: Россияне готовились к снижению ставки ЦБ еще с начала года</w:t>
        </w:r>
        <w:r>
          <w:rPr>
            <w:noProof/>
            <w:webHidden/>
          </w:rPr>
          <w:tab/>
        </w:r>
        <w:r>
          <w:rPr>
            <w:noProof/>
            <w:webHidden/>
          </w:rPr>
          <w:fldChar w:fldCharType="begin"/>
        </w:r>
        <w:r>
          <w:rPr>
            <w:noProof/>
            <w:webHidden/>
          </w:rPr>
          <w:instrText xml:space="preserve"> PAGEREF _Toc201645201 \h </w:instrText>
        </w:r>
        <w:r>
          <w:rPr>
            <w:noProof/>
            <w:webHidden/>
          </w:rPr>
        </w:r>
        <w:r>
          <w:rPr>
            <w:noProof/>
            <w:webHidden/>
          </w:rPr>
          <w:fldChar w:fldCharType="separate"/>
        </w:r>
        <w:r w:rsidR="00C46406">
          <w:rPr>
            <w:noProof/>
            <w:webHidden/>
          </w:rPr>
          <w:t>68</w:t>
        </w:r>
        <w:r>
          <w:rPr>
            <w:noProof/>
            <w:webHidden/>
          </w:rPr>
          <w:fldChar w:fldCharType="end"/>
        </w:r>
      </w:hyperlink>
    </w:p>
    <w:p w14:paraId="15493AB6" w14:textId="7E47F0D7" w:rsidR="00870ECC" w:rsidRDefault="00870ECC">
      <w:pPr>
        <w:pStyle w:val="31"/>
        <w:rPr>
          <w:rFonts w:ascii="Calibri" w:hAnsi="Calibri"/>
          <w:kern w:val="2"/>
        </w:rPr>
      </w:pPr>
      <w:hyperlink w:anchor="_Toc201645202" w:history="1">
        <w:r w:rsidRPr="00EB0A48">
          <w:rPr>
            <w:rStyle w:val="a3"/>
          </w:rPr>
          <w:t>С начала года банковские депозиты стали удлиняться в сроках, поскольку люди готовились к снижению ключевой ставки заранее и хотели зафиксировать высокую доходность. По данным Финуслуг, доля годовых вкладов выросла с начала года в количественном выражении и объемах на 5 и 7 процентных пунктов соответственно. Как прогнозируют эксперты, к концу года максимальные ставки снизятся ниже 18%, а конкуренция за вкладчиков усилится на коротких сроках.</w:t>
        </w:r>
        <w:r>
          <w:rPr>
            <w:webHidden/>
          </w:rPr>
          <w:tab/>
        </w:r>
        <w:r>
          <w:rPr>
            <w:webHidden/>
          </w:rPr>
          <w:fldChar w:fldCharType="begin"/>
        </w:r>
        <w:r>
          <w:rPr>
            <w:webHidden/>
          </w:rPr>
          <w:instrText xml:space="preserve"> PAGEREF _Toc201645202 \h </w:instrText>
        </w:r>
        <w:r>
          <w:rPr>
            <w:webHidden/>
          </w:rPr>
        </w:r>
        <w:r>
          <w:rPr>
            <w:webHidden/>
          </w:rPr>
          <w:fldChar w:fldCharType="separate"/>
        </w:r>
        <w:r w:rsidR="00C46406">
          <w:rPr>
            <w:webHidden/>
          </w:rPr>
          <w:t>68</w:t>
        </w:r>
        <w:r>
          <w:rPr>
            <w:webHidden/>
          </w:rPr>
          <w:fldChar w:fldCharType="end"/>
        </w:r>
      </w:hyperlink>
    </w:p>
    <w:p w14:paraId="355E16FC" w14:textId="04CC01A7" w:rsidR="00870ECC" w:rsidRDefault="00870ECC">
      <w:pPr>
        <w:pStyle w:val="21"/>
        <w:tabs>
          <w:tab w:val="right" w:leader="dot" w:pos="9061"/>
        </w:tabs>
        <w:rPr>
          <w:rFonts w:ascii="Calibri" w:hAnsi="Calibri"/>
          <w:noProof/>
          <w:kern w:val="2"/>
        </w:rPr>
      </w:pPr>
      <w:hyperlink w:anchor="_Toc201645203" w:history="1">
        <w:r w:rsidRPr="00EB0A48">
          <w:rPr>
            <w:rStyle w:val="a3"/>
            <w:noProof/>
          </w:rPr>
          <w:t xml:space="preserve">Пенсия PRO, 22.06.2025, </w:t>
        </w:r>
        <w:r w:rsidRPr="00EB0A48">
          <w:rPr>
            <w:rStyle w:val="a3"/>
            <w:rFonts w:eastAsia="Verdana"/>
            <w:noProof/>
          </w:rPr>
          <w:t>Что делать с накоплениями при понижении ставок</w:t>
        </w:r>
        <w:r>
          <w:rPr>
            <w:noProof/>
            <w:webHidden/>
          </w:rPr>
          <w:tab/>
        </w:r>
        <w:r>
          <w:rPr>
            <w:noProof/>
            <w:webHidden/>
          </w:rPr>
          <w:fldChar w:fldCharType="begin"/>
        </w:r>
        <w:r>
          <w:rPr>
            <w:noProof/>
            <w:webHidden/>
          </w:rPr>
          <w:instrText xml:space="preserve"> PAGEREF _Toc201645203 \h </w:instrText>
        </w:r>
        <w:r>
          <w:rPr>
            <w:noProof/>
            <w:webHidden/>
          </w:rPr>
        </w:r>
        <w:r>
          <w:rPr>
            <w:noProof/>
            <w:webHidden/>
          </w:rPr>
          <w:fldChar w:fldCharType="separate"/>
        </w:r>
        <w:r w:rsidR="00C46406">
          <w:rPr>
            <w:noProof/>
            <w:webHidden/>
          </w:rPr>
          <w:t>70</w:t>
        </w:r>
        <w:r>
          <w:rPr>
            <w:noProof/>
            <w:webHidden/>
          </w:rPr>
          <w:fldChar w:fldCharType="end"/>
        </w:r>
      </w:hyperlink>
    </w:p>
    <w:p w14:paraId="75A4843B" w14:textId="3149D83E" w:rsidR="00870ECC" w:rsidRDefault="00870ECC">
      <w:pPr>
        <w:pStyle w:val="31"/>
        <w:rPr>
          <w:rFonts w:ascii="Calibri" w:hAnsi="Calibri"/>
          <w:kern w:val="2"/>
        </w:rPr>
      </w:pPr>
      <w:hyperlink w:anchor="_Toc201645204" w:history="1">
        <w:r w:rsidRPr="00EB0A48">
          <w:rPr>
            <w:rStyle w:val="a3"/>
          </w:rPr>
          <w:t>Банк России в июне снизил ключевую ставку с рекордных 21 % до 20 %. Еще за несколько дней до решения ставки по банковским вкладам посыпались, а к 20-м числам месяца средние годовые проценты по депозитам в топовых банках упали ниже 19 %. «Пенсия ПРО» выяснила у экспертов, до какого предела может упасть доходность депозитов, когда начнется бегство вкладчиков и как копить, если ЦБ продолжит снижать свою процентную ставку.</w:t>
        </w:r>
        <w:r>
          <w:rPr>
            <w:webHidden/>
          </w:rPr>
          <w:tab/>
        </w:r>
        <w:r>
          <w:rPr>
            <w:webHidden/>
          </w:rPr>
          <w:fldChar w:fldCharType="begin"/>
        </w:r>
        <w:r>
          <w:rPr>
            <w:webHidden/>
          </w:rPr>
          <w:instrText xml:space="preserve"> PAGEREF _Toc201645204 \h </w:instrText>
        </w:r>
        <w:r>
          <w:rPr>
            <w:webHidden/>
          </w:rPr>
        </w:r>
        <w:r>
          <w:rPr>
            <w:webHidden/>
          </w:rPr>
          <w:fldChar w:fldCharType="separate"/>
        </w:r>
        <w:r w:rsidR="00C46406">
          <w:rPr>
            <w:webHidden/>
          </w:rPr>
          <w:t>70</w:t>
        </w:r>
        <w:r>
          <w:rPr>
            <w:webHidden/>
          </w:rPr>
          <w:fldChar w:fldCharType="end"/>
        </w:r>
      </w:hyperlink>
    </w:p>
    <w:p w14:paraId="4371BE99" w14:textId="1B7D471F" w:rsidR="00870ECC" w:rsidRDefault="00870ECC">
      <w:pPr>
        <w:pStyle w:val="21"/>
        <w:tabs>
          <w:tab w:val="right" w:leader="dot" w:pos="9061"/>
        </w:tabs>
        <w:rPr>
          <w:rFonts w:ascii="Calibri" w:hAnsi="Calibri"/>
          <w:noProof/>
          <w:kern w:val="2"/>
        </w:rPr>
      </w:pPr>
      <w:hyperlink w:anchor="_Toc201645205" w:history="1">
        <w:r w:rsidRPr="00EB0A48">
          <w:rPr>
            <w:rStyle w:val="a3"/>
            <w:noProof/>
          </w:rPr>
          <w:t>АиФ, 23.06.2025, Бедные разбогатели. Но пока не все</w:t>
        </w:r>
        <w:r>
          <w:rPr>
            <w:noProof/>
            <w:webHidden/>
          </w:rPr>
          <w:tab/>
        </w:r>
        <w:r>
          <w:rPr>
            <w:noProof/>
            <w:webHidden/>
          </w:rPr>
          <w:fldChar w:fldCharType="begin"/>
        </w:r>
        <w:r>
          <w:rPr>
            <w:noProof/>
            <w:webHidden/>
          </w:rPr>
          <w:instrText xml:space="preserve"> PAGEREF _Toc201645205 \h </w:instrText>
        </w:r>
        <w:r>
          <w:rPr>
            <w:noProof/>
            <w:webHidden/>
          </w:rPr>
        </w:r>
        <w:r>
          <w:rPr>
            <w:noProof/>
            <w:webHidden/>
          </w:rPr>
          <w:fldChar w:fldCharType="separate"/>
        </w:r>
        <w:r w:rsidR="00C46406">
          <w:rPr>
            <w:noProof/>
            <w:webHidden/>
          </w:rPr>
          <w:t>72</w:t>
        </w:r>
        <w:r>
          <w:rPr>
            <w:noProof/>
            <w:webHidden/>
          </w:rPr>
          <w:fldChar w:fldCharType="end"/>
        </w:r>
      </w:hyperlink>
    </w:p>
    <w:p w14:paraId="7DA9D476" w14:textId="137B2B3A" w:rsidR="00870ECC" w:rsidRDefault="00870ECC">
      <w:pPr>
        <w:pStyle w:val="31"/>
        <w:rPr>
          <w:rFonts w:ascii="Calibri" w:hAnsi="Calibri"/>
          <w:kern w:val="2"/>
        </w:rPr>
      </w:pPr>
      <w:hyperlink w:anchor="_Toc201645206" w:history="1">
        <w:r w:rsidRPr="00EB0A48">
          <w:rPr>
            <w:rStyle w:val="a3"/>
          </w:rPr>
          <w:t>Выступая на Петербургском международном экономическом форуме, президент Владимир Путин сообщил о рекордном падении уровня бедности в России - до 7,2% (по итогам 2024 года). Число таких граждан снизилось на 2 млн - до 10, 5 млн человек. Тогда как в начале века в таком положении находились 42,3 млн человек. Ориентиры по сокращению бедности (они намечены в прошлогоднем послании Федеральному собранию) указывают на то, чтобы добиться снижения уровня бедности до 7%, а потом и до 5%.</w:t>
        </w:r>
        <w:r>
          <w:rPr>
            <w:webHidden/>
          </w:rPr>
          <w:tab/>
        </w:r>
        <w:r>
          <w:rPr>
            <w:webHidden/>
          </w:rPr>
          <w:fldChar w:fldCharType="begin"/>
        </w:r>
        <w:r>
          <w:rPr>
            <w:webHidden/>
          </w:rPr>
          <w:instrText xml:space="preserve"> PAGEREF _Toc201645206 \h </w:instrText>
        </w:r>
        <w:r>
          <w:rPr>
            <w:webHidden/>
          </w:rPr>
        </w:r>
        <w:r>
          <w:rPr>
            <w:webHidden/>
          </w:rPr>
          <w:fldChar w:fldCharType="separate"/>
        </w:r>
        <w:r w:rsidR="00C46406">
          <w:rPr>
            <w:webHidden/>
          </w:rPr>
          <w:t>72</w:t>
        </w:r>
        <w:r>
          <w:rPr>
            <w:webHidden/>
          </w:rPr>
          <w:fldChar w:fldCharType="end"/>
        </w:r>
      </w:hyperlink>
    </w:p>
    <w:p w14:paraId="7748ADBF" w14:textId="6E5B21B8" w:rsidR="00870ECC" w:rsidRDefault="00870ECC">
      <w:pPr>
        <w:pStyle w:val="12"/>
        <w:tabs>
          <w:tab w:val="right" w:leader="dot" w:pos="9061"/>
        </w:tabs>
        <w:rPr>
          <w:rFonts w:ascii="Calibri" w:hAnsi="Calibri"/>
          <w:b w:val="0"/>
          <w:noProof/>
          <w:kern w:val="2"/>
          <w:sz w:val="24"/>
        </w:rPr>
      </w:pPr>
      <w:hyperlink w:anchor="_Toc201645207" w:history="1">
        <w:r w:rsidRPr="00EB0A4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_Toc201645207 \h </w:instrText>
        </w:r>
        <w:r>
          <w:rPr>
            <w:noProof/>
            <w:webHidden/>
          </w:rPr>
        </w:r>
        <w:r>
          <w:rPr>
            <w:noProof/>
            <w:webHidden/>
          </w:rPr>
          <w:fldChar w:fldCharType="separate"/>
        </w:r>
        <w:r w:rsidR="00C46406">
          <w:rPr>
            <w:noProof/>
            <w:webHidden/>
          </w:rPr>
          <w:t>75</w:t>
        </w:r>
        <w:r>
          <w:rPr>
            <w:noProof/>
            <w:webHidden/>
          </w:rPr>
          <w:fldChar w:fldCharType="end"/>
        </w:r>
      </w:hyperlink>
    </w:p>
    <w:p w14:paraId="3A3E7465" w14:textId="07911040" w:rsidR="00870ECC" w:rsidRDefault="00870ECC">
      <w:pPr>
        <w:pStyle w:val="12"/>
        <w:tabs>
          <w:tab w:val="right" w:leader="dot" w:pos="9061"/>
        </w:tabs>
        <w:rPr>
          <w:rFonts w:ascii="Calibri" w:hAnsi="Calibri"/>
          <w:b w:val="0"/>
          <w:noProof/>
          <w:kern w:val="2"/>
          <w:sz w:val="24"/>
        </w:rPr>
      </w:pPr>
      <w:hyperlink w:anchor="_Toc201645208" w:history="1">
        <w:r w:rsidRPr="00EB0A4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_Toc201645208 \h </w:instrText>
        </w:r>
        <w:r>
          <w:rPr>
            <w:noProof/>
            <w:webHidden/>
          </w:rPr>
        </w:r>
        <w:r>
          <w:rPr>
            <w:noProof/>
            <w:webHidden/>
          </w:rPr>
          <w:fldChar w:fldCharType="separate"/>
        </w:r>
        <w:r w:rsidR="00C46406">
          <w:rPr>
            <w:noProof/>
            <w:webHidden/>
          </w:rPr>
          <w:t>75</w:t>
        </w:r>
        <w:r>
          <w:rPr>
            <w:noProof/>
            <w:webHidden/>
          </w:rPr>
          <w:fldChar w:fldCharType="end"/>
        </w:r>
      </w:hyperlink>
    </w:p>
    <w:p w14:paraId="090411D9" w14:textId="3DFE2032" w:rsidR="00870ECC" w:rsidRDefault="00870ECC">
      <w:pPr>
        <w:pStyle w:val="21"/>
        <w:tabs>
          <w:tab w:val="right" w:leader="dot" w:pos="9061"/>
        </w:tabs>
        <w:rPr>
          <w:rFonts w:ascii="Calibri" w:hAnsi="Calibri"/>
          <w:noProof/>
          <w:kern w:val="2"/>
        </w:rPr>
      </w:pPr>
      <w:hyperlink w:anchor="_Toc201645209" w:history="1">
        <w:r w:rsidRPr="00EB0A48">
          <w:rPr>
            <w:rStyle w:val="a3"/>
            <w:noProof/>
            <w:lang w:val="en-US"/>
          </w:rPr>
          <w:t>Nur</w:t>
        </w:r>
        <w:r w:rsidRPr="00EB0A48">
          <w:rPr>
            <w:rStyle w:val="a3"/>
            <w:noProof/>
          </w:rPr>
          <w:t>.</w:t>
        </w:r>
        <w:r w:rsidRPr="00EB0A48">
          <w:rPr>
            <w:rStyle w:val="a3"/>
            <w:noProof/>
            <w:lang w:val="en-US"/>
          </w:rPr>
          <w:t>kz</w:t>
        </w:r>
        <w:r w:rsidRPr="00EB0A48">
          <w:rPr>
            <w:rStyle w:val="a3"/>
            <w:noProof/>
          </w:rPr>
          <w:t>, 23.06.2025, О доходности пенсионных накоплений казахстанцев рассказали в ЕНПФ</w:t>
        </w:r>
        <w:r>
          <w:rPr>
            <w:noProof/>
            <w:webHidden/>
          </w:rPr>
          <w:tab/>
        </w:r>
        <w:r>
          <w:rPr>
            <w:noProof/>
            <w:webHidden/>
          </w:rPr>
          <w:fldChar w:fldCharType="begin"/>
        </w:r>
        <w:r>
          <w:rPr>
            <w:noProof/>
            <w:webHidden/>
          </w:rPr>
          <w:instrText xml:space="preserve"> PAGEREF _Toc201645209 \h </w:instrText>
        </w:r>
        <w:r>
          <w:rPr>
            <w:noProof/>
            <w:webHidden/>
          </w:rPr>
        </w:r>
        <w:r>
          <w:rPr>
            <w:noProof/>
            <w:webHidden/>
          </w:rPr>
          <w:fldChar w:fldCharType="separate"/>
        </w:r>
        <w:r w:rsidR="00C46406">
          <w:rPr>
            <w:noProof/>
            <w:webHidden/>
          </w:rPr>
          <w:t>75</w:t>
        </w:r>
        <w:r>
          <w:rPr>
            <w:noProof/>
            <w:webHidden/>
          </w:rPr>
          <w:fldChar w:fldCharType="end"/>
        </w:r>
      </w:hyperlink>
    </w:p>
    <w:p w14:paraId="7C2D6C6C" w14:textId="1FF2F82F" w:rsidR="00870ECC" w:rsidRDefault="00870ECC">
      <w:pPr>
        <w:pStyle w:val="31"/>
        <w:rPr>
          <w:rFonts w:ascii="Calibri" w:hAnsi="Calibri"/>
          <w:kern w:val="2"/>
        </w:rPr>
      </w:pPr>
      <w:hyperlink w:anchor="_Toc201645210" w:history="1">
        <w:r w:rsidRPr="00EB0A48">
          <w:rPr>
            <w:rStyle w:val="a3"/>
          </w:rPr>
          <w:t>В мае все частные управляющие активами ЕНПФ нарастили свой доход, а Национальный банк РК почти перекрыл прежние убытки. Подробности узнали журналисты NUR.KZ.</w:t>
        </w:r>
        <w:r>
          <w:rPr>
            <w:webHidden/>
          </w:rPr>
          <w:tab/>
        </w:r>
        <w:r>
          <w:rPr>
            <w:webHidden/>
          </w:rPr>
          <w:fldChar w:fldCharType="begin"/>
        </w:r>
        <w:r>
          <w:rPr>
            <w:webHidden/>
          </w:rPr>
          <w:instrText xml:space="preserve"> PAGEREF _Toc201645210 \h </w:instrText>
        </w:r>
        <w:r>
          <w:rPr>
            <w:webHidden/>
          </w:rPr>
        </w:r>
        <w:r>
          <w:rPr>
            <w:webHidden/>
          </w:rPr>
          <w:fldChar w:fldCharType="separate"/>
        </w:r>
        <w:r w:rsidR="00C46406">
          <w:rPr>
            <w:webHidden/>
          </w:rPr>
          <w:t>75</w:t>
        </w:r>
        <w:r>
          <w:rPr>
            <w:webHidden/>
          </w:rPr>
          <w:fldChar w:fldCharType="end"/>
        </w:r>
      </w:hyperlink>
    </w:p>
    <w:p w14:paraId="75A56D15" w14:textId="62B71ED8" w:rsidR="00870ECC" w:rsidRDefault="00870ECC">
      <w:pPr>
        <w:pStyle w:val="21"/>
        <w:tabs>
          <w:tab w:val="right" w:leader="dot" w:pos="9061"/>
        </w:tabs>
        <w:rPr>
          <w:rFonts w:ascii="Calibri" w:hAnsi="Calibri"/>
          <w:noProof/>
          <w:kern w:val="2"/>
        </w:rPr>
      </w:pPr>
      <w:hyperlink w:anchor="_Toc201645211" w:history="1">
        <w:r w:rsidRPr="00EB0A48">
          <w:rPr>
            <w:rStyle w:val="a3"/>
            <w:noProof/>
          </w:rPr>
          <w:t>Курсив, 23.06.2025, Пенсионные активы под управлением Нацбанка ушли в минус на 146 млрд тенге</w:t>
        </w:r>
        <w:r>
          <w:rPr>
            <w:noProof/>
            <w:webHidden/>
          </w:rPr>
          <w:tab/>
        </w:r>
        <w:r>
          <w:rPr>
            <w:noProof/>
            <w:webHidden/>
          </w:rPr>
          <w:fldChar w:fldCharType="begin"/>
        </w:r>
        <w:r>
          <w:rPr>
            <w:noProof/>
            <w:webHidden/>
          </w:rPr>
          <w:instrText xml:space="preserve"> PAGEREF _Toc201645211 \h </w:instrText>
        </w:r>
        <w:r>
          <w:rPr>
            <w:noProof/>
            <w:webHidden/>
          </w:rPr>
        </w:r>
        <w:r>
          <w:rPr>
            <w:noProof/>
            <w:webHidden/>
          </w:rPr>
          <w:fldChar w:fldCharType="separate"/>
        </w:r>
        <w:r w:rsidR="00C46406">
          <w:rPr>
            <w:noProof/>
            <w:webHidden/>
          </w:rPr>
          <w:t>76</w:t>
        </w:r>
        <w:r>
          <w:rPr>
            <w:noProof/>
            <w:webHidden/>
          </w:rPr>
          <w:fldChar w:fldCharType="end"/>
        </w:r>
      </w:hyperlink>
    </w:p>
    <w:p w14:paraId="6656B696" w14:textId="4826D2D3" w:rsidR="00870ECC" w:rsidRDefault="00870ECC">
      <w:pPr>
        <w:pStyle w:val="31"/>
        <w:rPr>
          <w:rFonts w:ascii="Calibri" w:hAnsi="Calibri"/>
          <w:kern w:val="2"/>
        </w:rPr>
      </w:pPr>
      <w:hyperlink w:anchor="_Toc201645212" w:history="1">
        <w:r w:rsidRPr="00EB0A48">
          <w:rPr>
            <w:rStyle w:val="a3"/>
          </w:rPr>
          <w:t>Инвестиционный доход пенсионных активов под управлением Нацбанка продолжает быть отрицательным – минус 146,36 млрд тенге, или -0,69% с начала года. Об этом свидетельствует статистика на 1 июня на сайте ЕНПФ.</w:t>
        </w:r>
        <w:r>
          <w:rPr>
            <w:webHidden/>
          </w:rPr>
          <w:tab/>
        </w:r>
        <w:r>
          <w:rPr>
            <w:webHidden/>
          </w:rPr>
          <w:fldChar w:fldCharType="begin"/>
        </w:r>
        <w:r>
          <w:rPr>
            <w:webHidden/>
          </w:rPr>
          <w:instrText xml:space="preserve"> PAGEREF _Toc201645212 \h </w:instrText>
        </w:r>
        <w:r>
          <w:rPr>
            <w:webHidden/>
          </w:rPr>
        </w:r>
        <w:r>
          <w:rPr>
            <w:webHidden/>
          </w:rPr>
          <w:fldChar w:fldCharType="separate"/>
        </w:r>
        <w:r w:rsidR="00C46406">
          <w:rPr>
            <w:webHidden/>
          </w:rPr>
          <w:t>76</w:t>
        </w:r>
        <w:r>
          <w:rPr>
            <w:webHidden/>
          </w:rPr>
          <w:fldChar w:fldCharType="end"/>
        </w:r>
      </w:hyperlink>
    </w:p>
    <w:p w14:paraId="2862E3EF" w14:textId="27A7915A" w:rsidR="00A0290C" w:rsidRDefault="00661787" w:rsidP="00310633">
      <w:pPr>
        <w:rPr>
          <w:b/>
          <w:caps/>
          <w:sz w:val="32"/>
        </w:rPr>
      </w:pPr>
      <w:r>
        <w:rPr>
          <w:caps/>
          <w:sz w:val="28"/>
        </w:rPr>
        <w:fldChar w:fldCharType="end"/>
      </w:r>
    </w:p>
    <w:p w14:paraId="74CF14C6"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201645115"/>
      <w:bookmarkEnd w:id="8"/>
      <w:bookmarkEnd w:id="9"/>
      <w:bookmarkEnd w:id="10"/>
      <w:bookmarkEnd w:id="11"/>
      <w:bookmarkEnd w:id="12"/>
      <w:bookmarkEnd w:id="13"/>
      <w:bookmarkEnd w:id="14"/>
      <w:bookmarkEnd w:id="15"/>
      <w:r>
        <w:lastRenderedPageBreak/>
        <w:t>НОВОСТИ ПЕНСИОННОЙ ОТРАСЛИ</w:t>
      </w:r>
      <w:bookmarkEnd w:id="16"/>
      <w:bookmarkEnd w:id="17"/>
      <w:bookmarkEnd w:id="20"/>
    </w:p>
    <w:p w14:paraId="475CDEAC"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1645116"/>
      <w:bookmarkEnd w:id="18"/>
      <w:bookmarkEnd w:id="19"/>
      <w:r w:rsidRPr="0045223A">
        <w:t xml:space="preserve">Новости отрасли </w:t>
      </w:r>
      <w:r>
        <w:t>НПФ</w:t>
      </w:r>
      <w:bookmarkEnd w:id="21"/>
      <w:bookmarkEnd w:id="22"/>
      <w:bookmarkEnd w:id="23"/>
      <w:bookmarkEnd w:id="27"/>
    </w:p>
    <w:p w14:paraId="50D7584E" w14:textId="77777777" w:rsidR="000D6C24" w:rsidRDefault="000D6C24" w:rsidP="000D6C24">
      <w:pPr>
        <w:pStyle w:val="2"/>
      </w:pPr>
      <w:bookmarkStart w:id="28" w:name="_РБК,_Москва,_23.06.2025,"/>
      <w:bookmarkStart w:id="29" w:name="_Hlk201644201"/>
      <w:bookmarkStart w:id="30" w:name="_Toc201645117"/>
      <w:bookmarkEnd w:id="28"/>
      <w:r>
        <w:t>РБК, Москва, 23.06.2025</w:t>
      </w:r>
      <w:r w:rsidRPr="000D6C24">
        <w:t xml:space="preserve">, </w:t>
      </w:r>
      <w:r>
        <w:t>Эксперты НПФ «</w:t>
      </w:r>
      <w:r w:rsidR="00A50D4D">
        <w:t>Б</w:t>
      </w:r>
      <w:r>
        <w:t>удущее» рассказали, как внедрить ИИ</w:t>
      </w:r>
      <w:bookmarkEnd w:id="30"/>
    </w:p>
    <w:p w14:paraId="706390C9" w14:textId="77777777" w:rsidR="000D6C24" w:rsidRDefault="000D6C24" w:rsidP="000D6C24">
      <w:pPr>
        <w:pStyle w:val="3"/>
      </w:pPr>
      <w:bookmarkStart w:id="31" w:name="_Toc201645118"/>
      <w:r>
        <w:t>В Москве прошел Форум Tаdviser SummIT-2025, основной темой которого стало внедрение искусственного интеллекта (ИИ). В конференции приняли участие представители крупнейших российских компаний и бизнес-сообщества. Обсуждались стратегии развития IT-отрасли и лучшие практики замены иностранных решений на отечественные аналоги. Своим опытом также поделились эксперты НПФ «БУДУЩЕЕ».</w:t>
      </w:r>
      <w:bookmarkEnd w:id="31"/>
    </w:p>
    <w:p w14:paraId="36B650CD" w14:textId="77777777" w:rsidR="000D6C24" w:rsidRDefault="000D6C24" w:rsidP="000D6C24">
      <w:r>
        <w:t>Участники конференции отметили, что в условиях санкций российские компании стремятся к снижению зависимости от иностранных поставщиков и к поддержке локальных разработчиков. Ищут, в первую очередь, функциональную и техническую совместимость, также важна безопасность в работе с данными.</w:t>
      </w:r>
    </w:p>
    <w:p w14:paraId="0B46A3F7" w14:textId="77777777" w:rsidR="000D6C24" w:rsidRDefault="000D6C24" w:rsidP="000D6C24">
      <w:r>
        <w:t>Сегодня в России реализуются примерно 200 проектов по импортозамещению зарубежного программного обеспечения (ПО). Они работают как при грантовой поддержке государства, так и за счет собственных инвестиций компаний-разработчиков. Управляющий директор НПФ «БУДУЩЕЕ» Андрей Козлов поделился своим опытом внедрения ИИ в фонде и выделил два ключевых момента, о которых нужно помнить, интегрируя искусственный интеллект в процессы компании:</w:t>
      </w:r>
    </w:p>
    <w:p w14:paraId="300CE5E4" w14:textId="77777777" w:rsidR="000D6C24" w:rsidRDefault="000D6C24" w:rsidP="000D6C24">
      <w:r>
        <w:t>Большой объем данных для функционирования системы. В пример эксперт привел финансовые инструменты НПФ, которые являются долгосрочными продуктами (клиент может формировать сбережения порядка 40-50 лет), а в условиях, когда клиентов много, например, несколько миллионов, то формируется достаточно большой объем данных. Он представляет собой хорошую базу для обучения ИИ-моделей.</w:t>
      </w:r>
    </w:p>
    <w:p w14:paraId="79DC2747" w14:textId="77777777" w:rsidR="000D6C24" w:rsidRDefault="000D6C24" w:rsidP="000D6C24">
      <w:r>
        <w:t>Понимание возможностей программы (она может быть ограниченной и это следует учитывать в процессе внедрения ИИ).</w:t>
      </w:r>
    </w:p>
    <w:p w14:paraId="0DDBCBA0" w14:textId="77777777" w:rsidR="000D6C24" w:rsidRDefault="000D6C24" w:rsidP="000D6C24">
      <w:r>
        <w:t>«При внедрении ИИ стоит обратить внимание на стандартные процессы, которые можно автоматизировать. Ведь программа работает не по алгоритму, а на основании тех данных, которые ей предоставят. - отметил Андрей Козлов, - Поэтому нужно быть готовыми к тому, что в компании должен быть репрезентативный набор показателей, на основе которых модели будут обучаться».</w:t>
      </w:r>
    </w:p>
    <w:p w14:paraId="441F8447" w14:textId="77777777" w:rsidR="000D6C24" w:rsidRDefault="000D6C24" w:rsidP="000D6C24">
      <w:r>
        <w:t>Спикер сделал акценты на конкретных результатах внедрения ИИ-решений. Персонализированные кампании, сформированные на основе поведенческой аналитики, показали кратный рост отклика по сравнению с типовыми рассылками. Поиск документов был ускорен в 60 раз: время нахождения локального нормативного акта сократилось с 30 до 2 минут. Ежедневно обрабатывается свыше 100 запросов. Проект окупился менее чем за три месяца.</w:t>
      </w:r>
    </w:p>
    <w:p w14:paraId="082278C1" w14:textId="77777777" w:rsidR="000D6C24" w:rsidRDefault="000D6C24" w:rsidP="000D6C24">
      <w:r>
        <w:lastRenderedPageBreak/>
        <w:t>В базе знаний компании реализован ИИ-поиск, обученный на массиве данных объемом более 2 терабайт. Его точность составляет 90%. Ведется пилот ИИ-консультанта для клиентов, который отвечает на более чем 50 типовых вопросов, определяет тональность диалога и интегрирован с CRM-системой. В пилоте участвуют 500 клиентов, а полное внедрение ожидается в первом квартале 2026 года. Ожидаемый эффект - снижение нагрузки на контакт-центр на 40% и круглосуточная поддержка клиентов.</w:t>
      </w:r>
    </w:p>
    <w:p w14:paraId="2D7F393D" w14:textId="77777777" w:rsidR="000D6C24" w:rsidRDefault="000D6C24" w:rsidP="000D6C24">
      <w:r>
        <w:t>В свою очередь руководитель направления процессного управления НПФ «БУДУЩЕЕ» Александр Житин рассказал про интеллектуальный поиск локальных нормативных актов внутри системы электронного документооборота. Эксперт уточнил, что раньше сотрудники компании тратили значительное время на поиск нужного документа и не всегда эффективно использовали фильтры. В августе 2024 года был инициирован проект, а уже к декабрю система вышла в опытную промышленную эксплуатацию.</w:t>
      </w:r>
    </w:p>
    <w:p w14:paraId="04C3AAB0" w14:textId="77777777" w:rsidR="000D6C24" w:rsidRDefault="000D6C24" w:rsidP="000D6C24">
      <w:r>
        <w:t>«Теперь ИИ-модель оперативно находит нужный документ и выдает символизированный ответ с подтверждающей ссылкой. Среднее время на поиск снизилось на 66%, корректность ответов составляет 82%, а средняя пользовательская оценка - 4,1 по пятибалльной шкале. За время тестирования было обработано более 800 запросов», - уточнил Александр.</w:t>
      </w:r>
    </w:p>
    <w:p w14:paraId="6177C706" w14:textId="77777777" w:rsidR="000D6C24" w:rsidRDefault="000D6C24" w:rsidP="000D6C24">
      <w:r>
        <w:t>Аналогичный чат-бот для клиентов фонда уже находится в разработке и будет внедрен на сайте и в корпоративных мобильных приложениях. В планах также масштабирование ИИ-помощника на инфраструктурные задачи.</w:t>
      </w:r>
    </w:p>
    <w:p w14:paraId="4B1B2E03" w14:textId="77777777" w:rsidR="000D6C24" w:rsidRDefault="000D6C24" w:rsidP="000D6C24">
      <w:r>
        <w:t>Подытоживая, Андрей Козлов отметил: опыт НПФ «БУДУЩЕЕ» показывает, что даже при консервативном бюджете можно достигать значимых результатов за счет четкого фокуса и последовательности действий, итерационного подхода и внимания к потребностям бизнеса.</w:t>
      </w:r>
    </w:p>
    <w:p w14:paraId="6CC0F417" w14:textId="77777777" w:rsidR="000D6C24" w:rsidRPr="000D6C24" w:rsidRDefault="000D6C24" w:rsidP="000D6C24">
      <w:hyperlink r:id="rId8" w:history="1">
        <w:r w:rsidRPr="00DD0378">
          <w:rPr>
            <w:rStyle w:val="a3"/>
          </w:rPr>
          <w:t>https://companies.rbc.ru/news/MpdKW7deSt/ekspertyi-npf-buduschee-rasskazali-kak-vnedrit-ii/</w:t>
        </w:r>
      </w:hyperlink>
      <w:r w:rsidRPr="000D6C24">
        <w:t xml:space="preserve"> </w:t>
      </w:r>
    </w:p>
    <w:p w14:paraId="41610FBD" w14:textId="77777777" w:rsidR="00AA0B6B" w:rsidRDefault="00AA0B6B" w:rsidP="00AA0B6B">
      <w:pPr>
        <w:pStyle w:val="2"/>
      </w:pPr>
      <w:bookmarkStart w:id="32" w:name="_Hlk201644226"/>
      <w:bookmarkStart w:id="33" w:name="_Toc201645119"/>
      <w:bookmarkEnd w:id="29"/>
      <w:r>
        <w:t>АиФ, 23.06.202</w:t>
      </w:r>
      <w:r w:rsidRPr="00AA0B6B">
        <w:t xml:space="preserve">5, </w:t>
      </w:r>
      <w:r>
        <w:t>Сохранить и приумножить. Три способа легально увеличить пенсию</w:t>
      </w:r>
      <w:bookmarkEnd w:id="33"/>
    </w:p>
    <w:p w14:paraId="43A5A964" w14:textId="77777777" w:rsidR="00AA0B6B" w:rsidRDefault="00AA0B6B" w:rsidP="00AA0B6B">
      <w:pPr>
        <w:pStyle w:val="3"/>
      </w:pPr>
      <w:bookmarkStart w:id="34" w:name="_Toc201645120"/>
      <w:r>
        <w:t>Чтобы увеличить пенсионные выплаты в будущем, можно делать взносы в негосударственный фонд, который может выгодно их инвестировать, или направить на накопительную пенсию материнский капитал. О том, какие есть способы увеличить доход, aif.ru рассказала профессор кафедры общественных финансов финансового факультета Финансового университета при правительстве РФ Марина Седова.</w:t>
      </w:r>
      <w:bookmarkEnd w:id="34"/>
    </w:p>
    <w:p w14:paraId="4560321A" w14:textId="77777777" w:rsidR="00AA0B6B" w:rsidRDefault="00AA0B6B" w:rsidP="00AA0B6B">
      <w:r>
        <w:t>Делать взносы в негосударственный пенсионный фонд</w:t>
      </w:r>
    </w:p>
    <w:p w14:paraId="166EE1F2" w14:textId="77777777" w:rsidR="00AA0B6B" w:rsidRDefault="00AA0B6B" w:rsidP="00AA0B6B">
      <w:r>
        <w:t xml:space="preserve">"Договор с негосударственным пенсионным фондом (НПФ) позволяет человеку в старости получать больший доход, - объясняет Седова. - Точный размер такой пенсии определить нельзя, но, конечно, чем раньше и регулярнее гражданин начинает делать взносы, тем больше будут выплаты. Также они зависят от суммы отчислений и от того, насколько выгодно фонд их инвестирует. Для наглядности примерный размер выплат </w:t>
      </w:r>
      <w:r>
        <w:lastRenderedPageBreak/>
        <w:t>можно рассчитать на калькуляторах, которые есть на сайтах фондов. Обратите внимание: такие инструменты не учитывают уровень инфляции".</w:t>
      </w:r>
    </w:p>
    <w:p w14:paraId="36DEB3DE" w14:textId="77777777" w:rsidR="00AA0B6B" w:rsidRDefault="00AA0B6B" w:rsidP="00AA0B6B">
      <w:r>
        <w:t>Так, например, мужчина, родившийся в 1985 году, ежемесячно перечисляет в фонд 10 тыс. руб. в течение 20 лет, первоначальный взнос также составляет 10 тыс. руб, доходность инвестирования - 5%, период пенсионных выплат - 10 лет. Учитывая, что выплачивать негосударственную пенсию начинают, когда мужчине исполняется 60 лет, до 70 лет ему ежемесячно будут перечислять чуть больше 41 тыс. руб.</w:t>
      </w:r>
    </w:p>
    <w:p w14:paraId="18A712E8" w14:textId="77777777" w:rsidR="00AA0B6B" w:rsidRDefault="00AA0B6B" w:rsidP="00AA0B6B">
      <w:r>
        <w:t>"В 2024 году, по данным Ассоциации НПФ, средний размер пожизненных пенсий составил 3,8 тыс. руб., срочных - в два раза больше, - продолжает Седова. - За пенсионные отчисления в НПФ, кстати, можно получить налоговый вычет. Перед тем как начинать делать взносы, фонд лучше проверить на сайте Банка России (https://www.cbr.ru/finorg/), а также внимательно ознакомиться с текстом договора. Нередко об условиях получения пенсии можно узнать из банковского приложения, но бумаги будут подписаны не с банком, а именно с фондом".</w:t>
      </w:r>
    </w:p>
    <w:p w14:paraId="5C8D1E27" w14:textId="77777777" w:rsidR="00AA0B6B" w:rsidRDefault="00AA0B6B" w:rsidP="00AA0B6B">
      <w:r>
        <w:t>Кроме того, с НПФ можно заключить договор по программе долгосрочных сбережений, напоминает Седова.</w:t>
      </w:r>
    </w:p>
    <w:p w14:paraId="2CCAB023" w14:textId="77777777" w:rsidR="00AA0B6B" w:rsidRDefault="00AA0B6B" w:rsidP="00AA0B6B">
      <w:r>
        <w:t>Получить больше пенсионных баллов</w:t>
      </w:r>
    </w:p>
    <w:p w14:paraId="76D3ECC1" w14:textId="77777777" w:rsidR="00AA0B6B" w:rsidRDefault="00AA0B6B" w:rsidP="00AA0B6B">
      <w:r>
        <w:t>Пенсию по старости можно оформить, если человек достиг пенсионного возраста, накопил 15 лет страхового стажа и 30 индивидуальных пенсионных коэффициентов (ИПК), за год можно получить не более 10 таких баллов, уточняет эксперт. Максимум получают те, у кого высокая зарплата - в 2025 году, например, на 10 баллов могут рассчитывать люди с ежемесячным доходом около 230 тыс. руб. Чтобы получить больше ИПК, лучше устроиться туда, где платят хорошую "белую" зарплату. При этом ИПК можно "купить" - то есть подписать договор о добровольном пенсионном страховании с Соцфондом. Особенно это актуально для индивидуальных предпринимателей и самозанятых, у которых размер социальной пенсии ограничен.</w:t>
      </w:r>
    </w:p>
    <w:p w14:paraId="3B2E913D" w14:textId="77777777" w:rsidR="00AA0B6B" w:rsidRDefault="00AA0B6B" w:rsidP="00AA0B6B">
      <w:r>
        <w:t>Направить на пенсию маткапитал</w:t>
      </w:r>
    </w:p>
    <w:p w14:paraId="0486A502" w14:textId="77777777" w:rsidR="00AA0B6B" w:rsidRDefault="00AA0B6B" w:rsidP="00AA0B6B">
      <w:r>
        <w:t>"Обычно семья направляет маткапитал на улучшение жилищных условий, но за счет этих средств можно формировать накопительную пенсию мамы, - объясняет Седова. - Так женщина, которой исполнилось 55 лет, в течение десяти лет сможет получать ежемесячные выплаты. В 2025 году сумма маткапитала за первого ребенка составляет 690 266,95 руб., значит, ежемесячно маме будут платить 5752,23 руб. Заявление можно подать на „Госуслугах“ или в МФЦ".</w:t>
      </w:r>
    </w:p>
    <w:p w14:paraId="3C74FB05" w14:textId="77777777" w:rsidR="00AA0B6B" w:rsidRDefault="00AA0B6B" w:rsidP="00AA0B6B">
      <w:r>
        <w:t>Увеличить выплаты могут и те, кто уже вышел на пенсию, добавляет эксперт. Например, некоторые пенсионеры сдают квартиры в аренду, открывают индивидуальный инвестиционный счет или банковский вклад. Главное - быть осторожным и решительно отвергать все сомнительные предложения, которые незнакомцы могут навязывать по телефону. А чтобы сэкономить, можно бесплатно или на льготных условиях посещать музеи, выставки, театры и концертные залы, заниматься физкультурой и ездить на экскурсии - такие возможности предлагают во многих российских регионах.</w:t>
      </w:r>
    </w:p>
    <w:p w14:paraId="6ECEB89E" w14:textId="77777777" w:rsidR="00111D7C" w:rsidRPr="00F42072" w:rsidRDefault="00AA0B6B" w:rsidP="00AA0B6B">
      <w:hyperlink r:id="rId9" w:history="1">
        <w:r w:rsidRPr="00DD0378">
          <w:rPr>
            <w:rStyle w:val="a3"/>
          </w:rPr>
          <w:t>https://aif.ru/money/mymoney/sohranit-i-priumnozhit-tri-sposoba-legalno-uvelichit-pensiyu</w:t>
        </w:r>
      </w:hyperlink>
      <w:r w:rsidRPr="00F42072">
        <w:t xml:space="preserve"> </w:t>
      </w:r>
    </w:p>
    <w:p w14:paraId="0B8D8262" w14:textId="77777777" w:rsidR="005875BE" w:rsidRDefault="005875BE" w:rsidP="00DF0172">
      <w:pPr>
        <w:pStyle w:val="2"/>
      </w:pPr>
      <w:bookmarkStart w:id="35" w:name="_Toc201645121"/>
      <w:bookmarkEnd w:id="32"/>
      <w:r>
        <w:lastRenderedPageBreak/>
        <w:t>Всем!ру, 23.06.2025</w:t>
      </w:r>
      <w:r w:rsidR="00DF0172" w:rsidRPr="00DF0172">
        <w:t xml:space="preserve">, </w:t>
      </w:r>
      <w:r w:rsidR="00DF0172">
        <w:t>ЦБ РФ расширяет инвестиционные возможности НПФ</w:t>
      </w:r>
      <w:bookmarkEnd w:id="35"/>
    </w:p>
    <w:p w14:paraId="4ECF9C2D" w14:textId="77777777" w:rsidR="005875BE" w:rsidRDefault="005875BE" w:rsidP="00DF0172">
      <w:pPr>
        <w:pStyle w:val="3"/>
      </w:pPr>
      <w:bookmarkStart w:id="36" w:name="_Toc201645122"/>
      <w:r>
        <w:t>Банк России объявил о существенных изменениях в правилах инвестирования пенсионных резервов негосударственных пенсионных фондов (НПФ). Регулятор намерен отменить действующие ограничения на вложения в ценные бумаги, расширить список допустимых активов и разрешить большую долю рисковых инструментов.</w:t>
      </w:r>
      <w:bookmarkEnd w:id="36"/>
    </w:p>
    <w:p w14:paraId="0DA75B7E" w14:textId="77777777" w:rsidR="005875BE" w:rsidRDefault="005875BE" w:rsidP="005875BE">
      <w:r>
        <w:t>Предлагаемые изменения предусматривают отмену жёстких лимитов на приобретение акций, конвертируемых и субординированных облигаций, бессрочных долговых бумаг, а также облигаций регионов и муниципалитетов.</w:t>
      </w:r>
    </w:p>
    <w:p w14:paraId="686DAEE3" w14:textId="77777777" w:rsidR="005875BE" w:rsidRDefault="005875BE" w:rsidP="005875BE">
      <w:r>
        <w:t>Регулятор также расширяет перечень акций, доступных для покупки вне рамок риск-лимитов. Вместо 47 российских эмитентов, входящих в индекс Мосбиржи, предлагается включить около 60 ликвидных акций, имеющих надёжные рейтинги. Это позволит НПФ активнее финансировать развитие акционерного капитала, обеспечивая дополнительную поддержку российской экономике.</w:t>
      </w:r>
    </w:p>
    <w:p w14:paraId="52DB2A8F" w14:textId="77777777" w:rsidR="005875BE" w:rsidRDefault="005875BE" w:rsidP="005875BE">
      <w:r>
        <w:t>Одновременно Банк России вводит ограничение на максимальную долю вложений в одного заёмщика или группу аффилированных компаний - не более 5% пенсионных резервов (до этого допускалось 10%). Это решение позволит ограничить чрезмерную концентрацию средств и снизить инвестиционные риски. Регулятор пояснил, что смягчение ограничений будет уравновешиваться усилением требований к проведению стресс-тестов и существующими правилами фидуциарной ответственности негосударственных пенсионных фондов, которые обязывают бережно управлять пенсионными средствами в интересах клиентов.</w:t>
      </w:r>
    </w:p>
    <w:p w14:paraId="3CFC7F99" w14:textId="77777777" w:rsidR="005875BE" w:rsidRDefault="005875BE" w:rsidP="005875BE">
      <w:r>
        <w:t>Предложение Банка России повысить предел на вложения в рисковые активы с 7 до 15% предоставит НПФ возможность инвестировать в более доходные инструменты, что может существенно улучшить благосостояние будущих пенсионеров в долгосрочной перспективе. Двухлетний переходный период, предусмотренный до вступления поправок в силу с 1 января 2027 года, позволит плавно приспособиться к новым условиям, избежав негативных последствий для рынка и пенсионных накоплений.</w:t>
      </w:r>
    </w:p>
    <w:p w14:paraId="3DB7EDA5" w14:textId="77777777" w:rsidR="005875BE" w:rsidRDefault="005875BE" w:rsidP="005875BE">
      <w:r>
        <w:t>Предложения Центробанка отражают стратегическое видение развития пенсионной системы, ориентированное на расширение инвестиционных возможностей негосударственных пенсионных фондов при сохранении жёсткого контроля за пенсионными накоплениями. В среднесрочной перспективе регулятор планирует совершенствовать механизмы, обеспечивающие устойчивый рост пенсионных накоплений и защиту прав будущих пенсионеров.</w:t>
      </w:r>
    </w:p>
    <w:p w14:paraId="54249D58" w14:textId="77777777" w:rsidR="005875BE" w:rsidRDefault="005875BE" w:rsidP="005875BE">
      <w:r>
        <w:t>Изменения, касающиеся состава и структуры инвестиционных портфелей НПФ, вероятно, приведут к росту их доходности, полагают в рейтинговом агентстве «Эксперт РА». Негосударственные пенсионные фонды получат возможность более активно диверсифицировать свои активы, что может повысить их активность на рынке долевого финансирования и положительно сказаться на развитии фондового рынка в целом.</w:t>
      </w:r>
    </w:p>
    <w:p w14:paraId="1BB520F9" w14:textId="77777777" w:rsidR="005875BE" w:rsidRDefault="005875BE" w:rsidP="005875BE">
      <w:r>
        <w:t>Активное развитие программы долгосрочных сбережений (ПДС) уже привело к привлечению массового потребителя в систему негосударственного пенсионного обеспечения, что также способствует укреплению позиций пенсионных фондов и дальнейшему развитию пенсионной системы.</w:t>
      </w:r>
    </w:p>
    <w:p w14:paraId="0EBEA86F" w14:textId="77777777" w:rsidR="005875BE" w:rsidRDefault="005875BE" w:rsidP="005875BE">
      <w:r>
        <w:lastRenderedPageBreak/>
        <w:t>«Первостепенная задача на сегодняшний день - заслужить и удержать доверие граждан. Именно на нем будет основано дальнейшее развитие культуры долгосрочных сбережений в России. Долгое время рынок испытывал потребность в большей активности негосударственных пенсионных фондов на рынке акций, и сейчас такие возможности предоставляются.</w:t>
      </w:r>
    </w:p>
    <w:p w14:paraId="435051BD" w14:textId="77777777" w:rsidR="005875BE" w:rsidRDefault="005875BE" w:rsidP="005875BE">
      <w:r>
        <w:t>Большая часть средств НПФ традиционно размещается в долговые бумаги, но новая норма позволит увеличить долю акций в портфелях, что повысит доходность инвестиций в долгосрочной перспективе. Позволяя НПФ активнее участвовать на рынке акций, регулятор реализует инициативу, которую ждали все участники рынка. Это решение способствует решению проблемы нехватки «длинных денег» в экономике за счёт значительного притока институционального капитала на фондовый рынок.</w:t>
      </w:r>
    </w:p>
    <w:p w14:paraId="7B5C87F6" w14:textId="77777777" w:rsidR="005875BE" w:rsidRDefault="005875BE" w:rsidP="005875BE">
      <w:r>
        <w:t>Одновременно это повысит доходность вложений пенсионных фондов, поскольку в длительной перспективе акции исторически превосходят облигации по доходности», - комментирует доцент Ставропольского филиала Президентской академии Ася Ионова.</w:t>
      </w:r>
    </w:p>
    <w:p w14:paraId="27D8F370" w14:textId="77777777" w:rsidR="00AA0B6B" w:rsidRDefault="004B0D07" w:rsidP="005875BE">
      <w:hyperlink r:id="rId10" w:history="1">
        <w:r w:rsidRPr="00DD0378">
          <w:rPr>
            <w:rStyle w:val="a3"/>
          </w:rPr>
          <w:t>https://wsem.ru/publications/tsb_rf_rasshiryaet_investitsionnye_vozmozhnosti_npf_37042/</w:t>
        </w:r>
      </w:hyperlink>
      <w:r w:rsidRPr="004B0D07">
        <w:t xml:space="preserve"> </w:t>
      </w:r>
    </w:p>
    <w:p w14:paraId="48FFC7F5" w14:textId="77777777" w:rsidR="008C22E3" w:rsidRDefault="006E55BA" w:rsidP="006037E1">
      <w:pPr>
        <w:pStyle w:val="2"/>
      </w:pPr>
      <w:bookmarkStart w:id="37" w:name="_Командир,_23.06.2025,_Как"/>
      <w:bookmarkStart w:id="38" w:name="_Toc201645123"/>
      <w:bookmarkEnd w:id="37"/>
      <w:r>
        <w:t>Командир</w:t>
      </w:r>
      <w:r w:rsidRPr="006E55BA">
        <w:t>, 23.</w:t>
      </w:r>
      <w:r w:rsidR="006037E1" w:rsidRPr="006037E1">
        <w:t xml:space="preserve">06.2025, </w:t>
      </w:r>
      <w:r w:rsidR="008C22E3">
        <w:t>Как начать свой бизнес на пенсии: шаги к увеличению дохода</w:t>
      </w:r>
      <w:bookmarkEnd w:id="38"/>
    </w:p>
    <w:p w14:paraId="17A6EBA8" w14:textId="77777777" w:rsidR="008C22E3" w:rsidRDefault="008C22E3" w:rsidP="006037E1">
      <w:pPr>
        <w:pStyle w:val="3"/>
      </w:pPr>
      <w:bookmarkStart w:id="39" w:name="_Toc201645124"/>
      <w:r>
        <w:t>Согласно мнению Алексея Денисова, вице-президента Национальной ассоциации негосударственных пенсионных фондов (НАПФ), россияне, завершившие свою карьеру, должны рассмотреть возможность участия в программах негосударственных пенсионных фондов (НПФ). В интервью агентству «Прайм» он подчеркнул, что такие программы могут стать важным инструментом для увеличения доходов в пожилом возрасте, обеспечивая дополнительную финансовую поддержку.</w:t>
      </w:r>
      <w:bookmarkEnd w:id="39"/>
      <w:r>
        <w:t xml:space="preserve"> </w:t>
      </w:r>
    </w:p>
    <w:p w14:paraId="79AB43DA" w14:textId="77777777" w:rsidR="008C22E3" w:rsidRDefault="008C22E3" w:rsidP="008C22E3">
      <w:r>
        <w:t>Советы по экономии: как сохранить и приумножить пенсионные сбережения</w:t>
      </w:r>
    </w:p>
    <w:p w14:paraId="3A56E866" w14:textId="77777777" w:rsidR="008C22E3" w:rsidRDefault="008C22E3" w:rsidP="008C22E3">
      <w:r>
        <w:t>Вопрос финансовой безопасности на пенсии становится все более важным для россиян. Вице-президент Национальной ассоциации негосударственных пенсионных фондов (НАПФ) Алексей Денисов в интервью агентству «Прайм» подчеркнул, что программы негосударственных пенсионных фондов (НПФ) могут стать отличным решением для увеличения доходов после окончания трудовой деятельности.</w:t>
      </w:r>
    </w:p>
    <w:p w14:paraId="331E619B" w14:textId="77777777" w:rsidR="008C22E3" w:rsidRDefault="008C22E3" w:rsidP="008C22E3">
      <w:r>
        <w:t>НПФ: надежность и прозрачность вложений</w:t>
      </w:r>
    </w:p>
    <w:p w14:paraId="2F9334E7" w14:textId="77777777" w:rsidR="008C22E3" w:rsidRDefault="008C22E3" w:rsidP="008C22E3">
      <w:r>
        <w:t>По словам Денисова, одним из основных преимуществ вложений в НПФ является их прозрачность и предсказуемость. Такие инвестиции помогают защитить накопления от инфляции и позволяют получать гарантированный доход благодаря эффекту сложных процентов. В отличие от банковских вкладов, которые могут быть менее привлекательны из-за коротких сроков и легкого доступа к средствам, что часто приводит к растрачиванию накоплений, НПФ предлагают более устойчивые решения для долгосрочного планирования пенсии.</w:t>
      </w:r>
    </w:p>
    <w:p w14:paraId="3D61413C" w14:textId="77777777" w:rsidR="008C22E3" w:rsidRDefault="008C22E3" w:rsidP="008C22E3">
      <w:r>
        <w:t>Долгосрочные накопления: ключ к финансовой независимости</w:t>
      </w:r>
    </w:p>
    <w:p w14:paraId="571060EE" w14:textId="77777777" w:rsidR="008C22E3" w:rsidRDefault="008C22E3" w:rsidP="008C22E3">
      <w:r>
        <w:t xml:space="preserve">Денисов утверждает, что участие в программах негосударственного пенсионного обеспечения (НПО) остается одним из немногих доступных способов долгосрочного </w:t>
      </w:r>
      <w:r>
        <w:lastRenderedPageBreak/>
        <w:t>накопления на пенсию. Регулярные небольшие взносы позволяют формировать значительный капитал к моменту выхода на пенсию. При этом использование возможностей НПФ может увеличить размер пенсии на 25-40% по сравнению с прежними доходами.</w:t>
      </w:r>
    </w:p>
    <w:p w14:paraId="2A6364E7" w14:textId="77777777" w:rsidR="008C22E3" w:rsidRDefault="008C22E3" w:rsidP="008C22E3">
      <w:r>
        <w:t>Корпоративные пенсионные программы: удобное решение для работников</w:t>
      </w:r>
    </w:p>
    <w:p w14:paraId="4222AE9C" w14:textId="77777777" w:rsidR="008C22E3" w:rsidRDefault="008C22E3" w:rsidP="008C22E3">
      <w:r>
        <w:t>Негосударственные пенсионные фонды предлагают широкий спектр продуктов для формирования финансовой безопасности на пенсии. Одним из самых распространенных инструментов являются корпоративные пенсионные программы (КПП). Крупные компании заключают соглашения с НПФ и регулярно отчисляют средства на счета своих сотрудников. В некоторых случаях взносы полностью покрываются работодателем, а в других — осуществляется софинансирование взносов работников, что способствует более быстрому накоплению средств.</w:t>
      </w:r>
    </w:p>
    <w:p w14:paraId="47917575" w14:textId="77777777" w:rsidR="008C22E3" w:rsidRDefault="008C22E3" w:rsidP="008C22E3">
      <w:r>
        <w:t>Для тех, кто не имеет доступа к корпоративным программам, существует возможность оформления индивидуального пенсионного плана (ИПП) в НПФ. Этот вариант подходит самозанятым и индивидуальным предпринимателям, позволяя каждому настроить условия под свои личные потребности. Регулярные пополнения счета обеспечивают создание финансовой подушки безопасности, что особенно важно при выходе на пенсию.</w:t>
      </w:r>
    </w:p>
    <w:p w14:paraId="3253DABA" w14:textId="77777777" w:rsidR="008C22E3" w:rsidRDefault="008C22E3" w:rsidP="008C22E3">
      <w:r>
        <w:t>Программа долгосрочных сбережений: универсальный подход</w:t>
      </w:r>
    </w:p>
    <w:p w14:paraId="55FAE783" w14:textId="77777777" w:rsidR="008C22E3" w:rsidRDefault="008C22E3" w:rsidP="008C22E3">
      <w:r>
        <w:t>Программа долгосрочных сбережений (ПДС) является универсальным инструментом для накопления средств, подходящим даже для людей с невысокими доходами. Основным преимуществом ПДС является безопасность накоплений: средства застрахованы в Агентстве по страхованию вкладов (АСВ) на сумму до 2,8 миллиона рублей.</w:t>
      </w:r>
    </w:p>
    <w:p w14:paraId="1590738B" w14:textId="77777777" w:rsidR="008C22E3" w:rsidRDefault="008C22E3" w:rsidP="008C22E3">
      <w:r>
        <w:t>Кроме того, программа предлагает государственное софинансирование на срок до 10 лет, что может повысить доходность от 25% до 100% в год в зависимости от суммы взносов и доходов участника. ПДС также предоставляет налоговые льготы, позволяя получить возврат до 13% от суммы взноса.</w:t>
      </w:r>
    </w:p>
    <w:p w14:paraId="61AD6500" w14:textId="77777777" w:rsidR="008C22E3" w:rsidRDefault="008C22E3" w:rsidP="008C22E3">
      <w:r>
        <w:t>Пример успешного накопления</w:t>
      </w:r>
    </w:p>
    <w:p w14:paraId="5408921B" w14:textId="77777777" w:rsidR="008C22E3" w:rsidRDefault="008C22E3" w:rsidP="008C22E3">
      <w:r>
        <w:t>Денисов приводит наглядный пример: женщина в возрасте 35 лет с доходом 60 тысяч рублей, которая вносит 3000 рублей ежемесячно на счет в течение 15 лет, сможет начать получать выплаты уже в 50 лет. Ее общие накопления составят более 2,2 миллиона рублей, из которых только 540 тысяч — это собственные средства. Остальная часть формируется за счет инвестиционного дохода, возврата налогов и государственного софинансирования. В случае выбора срочной выплаты она сможет получать около 19 тысяч рублей в месяц в течение 10 лет, а при выборе пожизненных выплат — 6000 рублей на протяжении всей жизни.</w:t>
      </w:r>
    </w:p>
    <w:p w14:paraId="67D9FF3B" w14:textId="77777777" w:rsidR="004B0D07" w:rsidRDefault="008C22E3" w:rsidP="008C22E3">
      <w:r>
        <w:t>Таким образом, программы негосударственных пенсионных фондов представляют собой надежный инструмент для увеличения доходов после завершения карьеры. Участие в НПФ и использование различных продуктов, таких как корпоративные пенсионные программы и долгосрочные сбережения, помогут россиянам обеспечить себе достойную пенсию и финансовую стабильность в будущем.</w:t>
      </w:r>
    </w:p>
    <w:p w14:paraId="31216A14" w14:textId="77777777" w:rsidR="008C22E3" w:rsidRDefault="008C22E3" w:rsidP="008C22E3">
      <w:hyperlink r:id="rId11" w:history="1">
        <w:r w:rsidRPr="00DD0378">
          <w:rPr>
            <w:rStyle w:val="a3"/>
          </w:rPr>
          <w:t>https://comandir.com/2025/06/23/497118-kak-nachat-svoj-biznes-na-pensii-shagi-k-uvelicheniyu-dohoda.html</w:t>
        </w:r>
      </w:hyperlink>
      <w:r w:rsidRPr="008C22E3">
        <w:t xml:space="preserve"> </w:t>
      </w:r>
    </w:p>
    <w:p w14:paraId="51D33959" w14:textId="77777777" w:rsidR="00870ECC" w:rsidRPr="008160CD" w:rsidRDefault="00870ECC" w:rsidP="00870ECC">
      <w:pPr>
        <w:pStyle w:val="2"/>
      </w:pPr>
      <w:bookmarkStart w:id="40" w:name="_Toc201645125"/>
      <w:r w:rsidRPr="008160CD">
        <w:t xml:space="preserve">Пенсия </w:t>
      </w:r>
      <w:r w:rsidRPr="008160CD">
        <w:rPr>
          <w:lang w:val="en-US"/>
        </w:rPr>
        <w:t>PRO</w:t>
      </w:r>
      <w:r w:rsidRPr="008160CD">
        <w:t>, 23.06.2025, Как ВЭБ.РФ управляет пенсионными накоплениями - раскрываем тайну</w:t>
      </w:r>
      <w:bookmarkEnd w:id="40"/>
    </w:p>
    <w:p w14:paraId="2F4BF163" w14:textId="77777777" w:rsidR="00870ECC" w:rsidRPr="008160CD" w:rsidRDefault="00870ECC" w:rsidP="00870ECC">
      <w:pPr>
        <w:pStyle w:val="3"/>
      </w:pPr>
      <w:bookmarkStart w:id="41" w:name="_Toc201645126"/>
      <w:r w:rsidRPr="008160CD">
        <w:t>Многие россияне волей-неволей доверили свои пенсионные накопления государственной управляющей компании ВЭБ.РФ. Сравнивая доходность накоплений в негосударственных пенсионных фондах и ВЭБ.РФ, можно заметить, что последняя заметно уступает: доходность в 8,12 % годовых - это ниже даже официальной инфляции. Значит, ВЭБ всегда остается в проигрыше по сравнению с инфляцией? Стоит сохранять свои средства на счетах этой УК или лучше переходить в негосударственные пенсионные фонды? «Пенсия ПРО» объясняет.</w:t>
      </w:r>
      <w:bookmarkEnd w:id="41"/>
    </w:p>
    <w:p w14:paraId="0F782594" w14:textId="77777777" w:rsidR="00870ECC" w:rsidRPr="008160CD" w:rsidRDefault="00870ECC" w:rsidP="00870ECC">
      <w:r w:rsidRPr="008160CD">
        <w:t>Краткий обзор ВЭБ.РФ: что за компания управляет вашими деньгами</w:t>
      </w:r>
    </w:p>
    <w:p w14:paraId="0F46649A" w14:textId="77777777" w:rsidR="00870ECC" w:rsidRPr="008160CD" w:rsidRDefault="00870ECC" w:rsidP="00870ECC">
      <w:r w:rsidRPr="008160CD">
        <w:t>В СССР существовал Внешторгбанк, который после развала союза трансформировался в Внешэкономбанк, а еще позже был переименован в ВЭБ.РФ. Это госкорпорация, отвечающая за финансирование социально-экономических проектов. С 2003 года ее назначили государственной управляющей компанией по инвестированию пенсионных накоплений населения.</w:t>
      </w:r>
    </w:p>
    <w:p w14:paraId="1A8E2683" w14:textId="77777777" w:rsidR="00870ECC" w:rsidRPr="008160CD" w:rsidRDefault="00870ECC" w:rsidP="00870ECC">
      <w:r w:rsidRPr="008160CD">
        <w:t>Эта УК сейчас отвечает за инвестирование пенсионных накоплений. А именно тех 37 миллионов россиян, которые не выбрали негосударственные пенсионные фонды («молчуны») или сознательно переместили свои накопления из НПФ в СФР (Социальный фонд России, бывший ПФР).</w:t>
      </w:r>
    </w:p>
    <w:p w14:paraId="5A683CC4" w14:textId="77777777" w:rsidR="00870ECC" w:rsidRPr="008160CD" w:rsidRDefault="00870ECC" w:rsidP="00870ECC">
      <w:r w:rsidRPr="008160CD">
        <w:t>Сейчас Социальный фонд работает с 12 управляющими компаниями. Самой крупной по числу застрахованных лиц и активов остается ВЭБ.РФ. Совокупный объем активов под управлением ВЭБ.РФ по итогам 2024 года превысил 2,4 трлн рублей.</w:t>
      </w:r>
    </w:p>
    <w:p w14:paraId="6BF0087D" w14:textId="77777777" w:rsidR="00870ECC" w:rsidRPr="008160CD" w:rsidRDefault="00870ECC" w:rsidP="00870ECC">
      <w:r w:rsidRPr="008160CD">
        <w:t>Инвестиционные стратегии ВЭБ.РФ</w:t>
      </w:r>
    </w:p>
    <w:p w14:paraId="728282B7" w14:textId="77777777" w:rsidR="00870ECC" w:rsidRPr="008160CD" w:rsidRDefault="00870ECC" w:rsidP="00870ECC">
      <w:r w:rsidRPr="008160CD">
        <w:t>При согласии молчунов государство управляет пенсионными средствами десятков миллионов людей, инвестируя по своему усмотрению. СФР выступает страховщиком по умолчанию, а средства находятся в расширенном инвестиционном портфеле государственной управляющей компании (ГУК).</w:t>
      </w:r>
    </w:p>
    <w:p w14:paraId="13DDA87C" w14:textId="77777777" w:rsidR="00870ECC" w:rsidRPr="008160CD" w:rsidRDefault="00870ECC" w:rsidP="00870ECC">
      <w:r w:rsidRPr="008160CD">
        <w:t>До заморозки накопительной части пенсии (2014 год) накопления молчунов инвестировались СФР через ВЭБ. После заморозки накопительной части пенсии в ВЭБ ничего не поступает (все поступления от работодателей идут просто на пенсии нынешним пенсионерам). Сейчас госкорпорация работает с уже имеющимися средствами.</w:t>
      </w:r>
    </w:p>
    <w:p w14:paraId="39955638" w14:textId="77777777" w:rsidR="00870ECC" w:rsidRPr="008160CD" w:rsidRDefault="00870ECC" w:rsidP="00870ECC">
      <w:r w:rsidRPr="008160CD">
        <w:t>Корпорация управляет двумя видами инвестиционных портфелей, где хранятся средства будущих пенсионеров: расширенным портфелем, содержащим большинство активов клиентов, и портфелем государственных ценных бумаг.</w:t>
      </w:r>
    </w:p>
    <w:p w14:paraId="31196C86" w14:textId="77777777" w:rsidR="00870ECC" w:rsidRPr="008160CD" w:rsidRDefault="00870ECC" w:rsidP="00870ECC">
      <w:r w:rsidRPr="008160CD">
        <w:t xml:space="preserve">Разница в содержании портфелей. Более консервативная политика - у портфеля государственных ценных бумаг (ГЦБ). ГУК инвестирует средства будущих пенсий </w:t>
      </w:r>
      <w:r w:rsidRPr="008160CD">
        <w:lastRenderedPageBreak/>
        <w:t>главным образом в облигации российских компаний и госбумаги. Акций в портфелях ВЭБа нет.</w:t>
      </w:r>
    </w:p>
    <w:p w14:paraId="376523C7" w14:textId="77777777" w:rsidR="00870ECC" w:rsidRPr="008160CD" w:rsidRDefault="00870ECC" w:rsidP="00870ECC">
      <w:r w:rsidRPr="008160CD">
        <w:t>Помимо этого, ВЭБ.РФ управляет двумя другими инвестиционными портфелями: портфелем выплатного резерва и портфелем средств застрахованных граждан, для которых предусмотрена срочная пенсионная выплата.</w:t>
      </w:r>
    </w:p>
    <w:p w14:paraId="3E1A4DA1" w14:textId="77777777" w:rsidR="00870ECC" w:rsidRPr="008160CD" w:rsidRDefault="00870ECC" w:rsidP="00870ECC">
      <w:r w:rsidRPr="008160CD">
        <w:t>Показатели деятельности ВЭБ.РФ</w:t>
      </w:r>
    </w:p>
    <w:p w14:paraId="1220E625" w14:textId="77777777" w:rsidR="00870ECC" w:rsidRPr="008160CD" w:rsidRDefault="00870ECC" w:rsidP="00870ECC">
      <w:r w:rsidRPr="008160CD">
        <w:t>Общий объем портфелей пенсионных накоплений по итогам 2024 года превысил 6 трлн рублей, из них в СФР - 2,5 трлн рублей.За прошлый год негосударственные пенсионные фонды по части накопительной пенсии теряли клиентов. В основном из-за программы долгосрочных сбережений: вкладчики активно переводили свои накопления в ПДС (то есть фактически деньги могли остаться в том же самом фонде, но в другой «кубышке»).</w:t>
      </w:r>
    </w:p>
    <w:p w14:paraId="1329C5F4" w14:textId="77777777" w:rsidR="00870ECC" w:rsidRPr="008160CD" w:rsidRDefault="00870ECC" w:rsidP="00870ECC">
      <w:r w:rsidRPr="008160CD">
        <w:t>Однако свою лепту внесла переходная кампания 2023 года, когда клиенты уходили из НПФ в СФР. По данным Банка России в 2024 году, уже четвертый год подряд большинство россиян, принявших решение сменить фонд для размещения пенсионных накоплений, вернулись из частных НПФ в государственный СФР. А еще выросло количество жалоб на переход из СФР в НПФ, но в большинстве случаев жалобы касались событий прошлых лет, в основном, до 2019 года.</w:t>
      </w:r>
    </w:p>
    <w:p w14:paraId="449BD112" w14:textId="77777777" w:rsidR="00870ECC" w:rsidRPr="008160CD" w:rsidRDefault="00870ECC" w:rsidP="00870ECC">
      <w:r w:rsidRPr="008160CD">
        <w:t>А как выгоднее инвестировать вкладчикам, через НПФ или ГУК ВЭБ.РФ? С 2023 года по апрель 2024 года доходность инвестирования (ГУК) ВЭБ.РФ была ниже средневзвешенной доходности НПФ.</w:t>
      </w:r>
    </w:p>
    <w:p w14:paraId="28B0788E" w14:textId="77777777" w:rsidR="00870ECC" w:rsidRPr="008160CD" w:rsidRDefault="00870ECC" w:rsidP="00870ECC">
      <w:r w:rsidRPr="008160CD">
        <w:t>За весь 2024 год доходы ВЭБ.РФ по расширенному портфелю превысили 181,64 млрд рублей, доходность составила 8,12 % годовых, доходы по портфелю госбумаг достигли 3,98 млрд руб, доходность 8,77 %. Официальный уровень инфляции - 9,5 %. Увы, обойти инфляцию не удалось.</w:t>
      </w:r>
    </w:p>
    <w:p w14:paraId="150DB156" w14:textId="77777777" w:rsidR="00870ECC" w:rsidRPr="008160CD" w:rsidRDefault="00870ECC" w:rsidP="00870ECC">
      <w:r w:rsidRPr="008160CD">
        <w:t>Средневзвешенная доходность НПФ за 2024 год- 9,0 %, повыше, но тоже не очень. Впрочем, ЦБ РФ уверяет, что доходность большинства фондов превысила инфляцию. Картина за первые три месяца 2025 года выглядит так: государственная УК по расширенному портфелю заработала 17,2 %, по портфелю государственных ценных бумаг - 17,7 %. Только 11 НПФ смогли показать более высокую доходность.</w:t>
      </w:r>
    </w:p>
    <w:p w14:paraId="4958EA3D" w14:textId="77777777" w:rsidR="00870ECC" w:rsidRPr="008160CD" w:rsidRDefault="00870ECC" w:rsidP="00870ECC">
      <w:r w:rsidRPr="008160CD">
        <w:t>Но инвестирование пенсионных накоплений процесс долгоиграющий, краткосрочный успех не так значим, как способность зарабатывать стабильно годами.) ГУК ВЭБ.РФ за десять лет превышает среднюю доходность НПФ. Инвестиционный портфель государственных ценных бумаг принес вкладчикам 1,62 % годовых за вычетом инфляции, расширенный портфель - около 0,6 %. Особо не впечатляет? НПФ в совокупности уступили инфляции порядка 0,8 %.</w:t>
      </w:r>
    </w:p>
    <w:p w14:paraId="731EF043" w14:textId="77777777" w:rsidR="00870ECC" w:rsidRPr="008160CD" w:rsidRDefault="00870ECC" w:rsidP="00870ECC">
      <w:r w:rsidRPr="008160CD">
        <w:t>Как узнать, где ваши деньги: в НПФ или в ВЭБ.РФ</w:t>
      </w:r>
    </w:p>
    <w:p w14:paraId="04F42CD6" w14:textId="77777777" w:rsidR="00870ECC" w:rsidRPr="008160CD" w:rsidRDefault="00870ECC" w:rsidP="00870ECC">
      <w:r w:rsidRPr="008160CD">
        <w:t>Чтобы узнать, где же спрятана накопительная пенсия, нужно обратиться за выпиской с лицевого счета СФР на портале «Госуслуги» или на сайте СФР. Это меню портала «Госуслуг», где нужно выбрать вкладку «Пенсии и пособия» «Выписка из лицевого счета в СФР»</w:t>
      </w:r>
    </w:p>
    <w:p w14:paraId="2668AFD6" w14:textId="77777777" w:rsidR="00870ECC" w:rsidRPr="008160CD" w:rsidRDefault="00870ECC" w:rsidP="00870ECC">
      <w:r w:rsidRPr="008160CD">
        <w:lastRenderedPageBreak/>
        <w:t>На сайте СФР нужно пройти во вкладку «Индивидуальный лицевой счет» - «Заказать справку о состоянии индивидуального лицевого счета». Пример с сайта СФР, где находится нужная вкладка о выписке</w:t>
      </w:r>
    </w:p>
    <w:p w14:paraId="192E7106" w14:textId="77777777" w:rsidR="00870ECC" w:rsidRPr="008160CD" w:rsidRDefault="00870ECC" w:rsidP="00870ECC">
      <w:r w:rsidRPr="008160CD">
        <w:t>В течение нескольких минут вы получите документы в личном кабинете или по электронной почте.</w:t>
      </w:r>
    </w:p>
    <w:p w14:paraId="25B2A336" w14:textId="77777777" w:rsidR="00870ECC" w:rsidRPr="008160CD" w:rsidRDefault="00870ECC" w:rsidP="00870ECC">
      <w:r w:rsidRPr="008160CD">
        <w:t>При открытии выписки обратите внимание на графу, указывающую на страховщика, управляющего вашими накоплениями. Упоминание «ВЭБ УК «Расширенный» в вашей выписке указывает на то, что средства инвестируются государственной управляющей компанией. Здесь же содержится информация о ваших пенсионных накоплениях и результатах инвестиций.</w:t>
      </w:r>
    </w:p>
    <w:p w14:paraId="512C12A7" w14:textId="77777777" w:rsidR="00870ECC" w:rsidRPr="008160CD" w:rsidRDefault="00870ECC" w:rsidP="00870ECC">
      <w:r w:rsidRPr="008160CD">
        <w:t>Управляющая компания ВЭБ.РФ управляет накоплениями граждан, хотя сама не имеет информации о конкретных клиентах. Следовательно, все данные о персональных счетах ведет СФР. Для получения всей необходимой информации по счету следует обращаться туда.</w:t>
      </w:r>
    </w:p>
    <w:p w14:paraId="22D467D0" w14:textId="77777777" w:rsidR="00870ECC" w:rsidRPr="008160CD" w:rsidRDefault="00870ECC" w:rsidP="00870ECC">
      <w:r w:rsidRPr="008160CD">
        <w:t>Тонкости перехода из ВЭБ.РФ</w:t>
      </w:r>
    </w:p>
    <w:p w14:paraId="499F538E" w14:textId="77777777" w:rsidR="00870ECC" w:rsidRPr="008160CD" w:rsidRDefault="00870ECC" w:rsidP="00870ECC">
      <w:r w:rsidRPr="008160CD">
        <w:t xml:space="preserve">Существует несколько вариантов для перевода вашей накопительной части пенсионных сбережений, если вы не удовлетворены результатами работы ВЭБ.РФ:  </w:t>
      </w:r>
    </w:p>
    <w:p w14:paraId="005542E2" w14:textId="77777777" w:rsidR="00870ECC" w:rsidRPr="008160CD" w:rsidRDefault="00870ECC" w:rsidP="00870ECC">
      <w:r w:rsidRPr="008160CD">
        <w:t>•</w:t>
      </w:r>
      <w:r w:rsidRPr="008160CD">
        <w:tab/>
        <w:t xml:space="preserve">перевести ваши пенсионные накопления из одного портфеля внутри ВЭБ в другой, который позволяет более успешно инвестировать. Для этого потребуется войти в свой личный кабинет на портале «Госуслуги» или на сайте ПФР и подать заявление онлайн. Переход можно осуществлять не чаще одного раза в год и как бонус - не будет потери дохода; </w:t>
      </w:r>
    </w:p>
    <w:p w14:paraId="61F398D6" w14:textId="77777777" w:rsidR="00870ECC" w:rsidRPr="008160CD" w:rsidRDefault="00870ECC" w:rsidP="00870ECC">
      <w:r w:rsidRPr="008160CD">
        <w:t>•</w:t>
      </w:r>
      <w:r w:rsidRPr="008160CD">
        <w:tab/>
        <w:t xml:space="preserve">Еще одна опция - перейти в частную управляющую компанию, с которой СФР имеет договор, помимо сотрудничества с ВЭБ.РФ. При этом СФР останется вашим страховщиком, который будет выплачивать накопительную пенсию, но сам портфель будет управляться не ВЭБ. </w:t>
      </w:r>
    </w:p>
    <w:p w14:paraId="593B478C" w14:textId="77777777" w:rsidR="00870ECC" w:rsidRPr="008160CD" w:rsidRDefault="00870ECC" w:rsidP="00870ECC">
      <w:r w:rsidRPr="008160CD">
        <w:t>•</w:t>
      </w:r>
      <w:r w:rsidRPr="008160CD">
        <w:tab/>
        <w:t xml:space="preserve">заключить соглашение с негосударственным пенсионным фондом (НПФ). В этом случае выбранный фонд примет на себя роль страховщика и займется выплатой пенсии. При этом переход без потерь дохода от инвестиций, сделанных за все годы, возможен только через пять лет после подачи заявления. С потерей дохода это можно сделать уже через год. При подаче заявления на портале «Госуслуги» вы сразу узнаете, сколько денег будет вычтено. </w:t>
      </w:r>
    </w:p>
    <w:p w14:paraId="5234AD1C" w14:textId="77777777" w:rsidR="00870ECC" w:rsidRPr="008160CD" w:rsidRDefault="00870ECC" w:rsidP="00870ECC">
      <w:r w:rsidRPr="008160CD">
        <w:t>К слову, в 2024 году предоставлена возможность перевести свои пенсионные накопления на счет в НПФ в рамках государственной программы долгосрочных сбережений. Первые три года после вступления в программу официальные лица обещают оказывать финансовую поддержку.</w:t>
      </w:r>
    </w:p>
    <w:p w14:paraId="49E1F08D" w14:textId="77777777" w:rsidR="00870ECC" w:rsidRPr="008160CD" w:rsidRDefault="00870ECC" w:rsidP="00870ECC">
      <w:r w:rsidRPr="008160CD">
        <w:t>ВЭБ.РФ планирует создать новый НПФ</w:t>
      </w:r>
    </w:p>
    <w:p w14:paraId="7BD621D8" w14:textId="77777777" w:rsidR="00870ECC" w:rsidRPr="008160CD" w:rsidRDefault="00870ECC" w:rsidP="00870ECC">
      <w:r w:rsidRPr="008160CD">
        <w:t>Государственная корпорация ВЭБ.РФ планирует основать собственный негосударственный пенсионный фонд (НПФ), который будет находиться под контролем Банка России. Об этом сообщил Игорь Шувалов, глава ВЭБ.РФ. Триллионы рублей, которыми управляет госкорпорация, должны быть переведены в новый НПФ.</w:t>
      </w:r>
    </w:p>
    <w:p w14:paraId="60DD4664" w14:textId="77777777" w:rsidR="00870ECC" w:rsidRPr="008160CD" w:rsidRDefault="00870ECC" w:rsidP="00870ECC">
      <w:r w:rsidRPr="008160CD">
        <w:lastRenderedPageBreak/>
        <w:t>Если новый НПФ будет создан, он сможет взять на себя функции оператора программы долгосрочных сбережений (ПДС). Эта программа уже подтолкнула несколько крупных финансовых учреждений к открытию собственных фондов. Например, группа «Ренессанс страхование» зарегистрировала свой НПФ «Ренессанс Накопления», а Т-Банк (бывший Тинькофф) также открыл свой пенсионный фонд. Свои фонды появились у «Альфа-Банка» и «Совкомбанка». Напомним, что последний новый НПФ в России до этих событий появился 13 лет назад.</w:t>
      </w:r>
    </w:p>
    <w:p w14:paraId="23E24BF6" w14:textId="77777777" w:rsidR="00870ECC" w:rsidRPr="008160CD" w:rsidRDefault="00870ECC" w:rsidP="00870ECC">
      <w:r w:rsidRPr="008160CD">
        <w:t>Инна Филатова, Светлана Загороднева</w:t>
      </w:r>
    </w:p>
    <w:p w14:paraId="04249406" w14:textId="323CEBB4" w:rsidR="00870ECC" w:rsidRPr="008C22E3" w:rsidRDefault="00870ECC" w:rsidP="008C22E3">
      <w:hyperlink r:id="rId12" w:history="1">
        <w:r w:rsidRPr="00DD0378">
          <w:rPr>
            <w:rStyle w:val="a3"/>
            <w:lang w:val="en-US"/>
          </w:rPr>
          <w:t>https</w:t>
        </w:r>
        <w:r w:rsidRPr="008160CD">
          <w:rPr>
            <w:rStyle w:val="a3"/>
          </w:rPr>
          <w:t>://</w:t>
        </w:r>
        <w:r w:rsidRPr="00DD0378">
          <w:rPr>
            <w:rStyle w:val="a3"/>
            <w:lang w:val="en-US"/>
          </w:rPr>
          <w:t>pensiya</w:t>
        </w:r>
        <w:r w:rsidRPr="008160CD">
          <w:rPr>
            <w:rStyle w:val="a3"/>
          </w:rPr>
          <w:t>.</w:t>
        </w:r>
        <w:r w:rsidRPr="00DD0378">
          <w:rPr>
            <w:rStyle w:val="a3"/>
            <w:lang w:val="en-US"/>
          </w:rPr>
          <w:t>pro</w:t>
        </w:r>
        <w:r w:rsidRPr="008160CD">
          <w:rPr>
            <w:rStyle w:val="a3"/>
          </w:rPr>
          <w:t>/</w:t>
        </w:r>
        <w:r w:rsidRPr="00DD0378">
          <w:rPr>
            <w:rStyle w:val="a3"/>
            <w:lang w:val="en-US"/>
          </w:rPr>
          <w:t>kak</w:t>
        </w:r>
        <w:r w:rsidRPr="008160CD">
          <w:rPr>
            <w:rStyle w:val="a3"/>
          </w:rPr>
          <w:t>-</w:t>
        </w:r>
        <w:r w:rsidRPr="00DD0378">
          <w:rPr>
            <w:rStyle w:val="a3"/>
            <w:lang w:val="en-US"/>
          </w:rPr>
          <w:t>veb</w:t>
        </w:r>
        <w:r w:rsidRPr="008160CD">
          <w:rPr>
            <w:rStyle w:val="a3"/>
          </w:rPr>
          <w:t>-</w:t>
        </w:r>
        <w:r w:rsidRPr="00DD0378">
          <w:rPr>
            <w:rStyle w:val="a3"/>
            <w:lang w:val="en-US"/>
          </w:rPr>
          <w:t>rf</w:t>
        </w:r>
        <w:r w:rsidRPr="008160CD">
          <w:rPr>
            <w:rStyle w:val="a3"/>
          </w:rPr>
          <w:t>-</w:t>
        </w:r>
        <w:r w:rsidRPr="00DD0378">
          <w:rPr>
            <w:rStyle w:val="a3"/>
            <w:lang w:val="en-US"/>
          </w:rPr>
          <w:t>upravlyaet</w:t>
        </w:r>
        <w:r w:rsidRPr="008160CD">
          <w:rPr>
            <w:rStyle w:val="a3"/>
          </w:rPr>
          <w:t>-</w:t>
        </w:r>
        <w:r w:rsidRPr="00DD0378">
          <w:rPr>
            <w:rStyle w:val="a3"/>
            <w:lang w:val="en-US"/>
          </w:rPr>
          <w:t>pensionnymi</w:t>
        </w:r>
        <w:r w:rsidRPr="008160CD">
          <w:rPr>
            <w:rStyle w:val="a3"/>
          </w:rPr>
          <w:t>-</w:t>
        </w:r>
        <w:r w:rsidRPr="00DD0378">
          <w:rPr>
            <w:rStyle w:val="a3"/>
            <w:lang w:val="en-US"/>
          </w:rPr>
          <w:t>nakopleniyami</w:t>
        </w:r>
        <w:r w:rsidRPr="008160CD">
          <w:rPr>
            <w:rStyle w:val="a3"/>
          </w:rPr>
          <w:t>-</w:t>
        </w:r>
        <w:r w:rsidRPr="00DD0378">
          <w:rPr>
            <w:rStyle w:val="a3"/>
            <w:lang w:val="en-US"/>
          </w:rPr>
          <w:t>raskryvaem</w:t>
        </w:r>
        <w:r w:rsidRPr="008160CD">
          <w:rPr>
            <w:rStyle w:val="a3"/>
          </w:rPr>
          <w:t>-</w:t>
        </w:r>
        <w:r w:rsidRPr="00DD0378">
          <w:rPr>
            <w:rStyle w:val="a3"/>
            <w:lang w:val="en-US"/>
          </w:rPr>
          <w:t>tajnu</w:t>
        </w:r>
        <w:r w:rsidRPr="008160CD">
          <w:rPr>
            <w:rStyle w:val="a3"/>
          </w:rPr>
          <w:t>/?</w:t>
        </w:r>
        <w:r w:rsidRPr="00DD0378">
          <w:rPr>
            <w:rStyle w:val="a3"/>
            <w:lang w:val="en-US"/>
          </w:rPr>
          <w:t>scrollTo</w:t>
        </w:r>
        <w:r w:rsidRPr="008160CD">
          <w:rPr>
            <w:rStyle w:val="a3"/>
          </w:rPr>
          <w:t>=</w:t>
        </w:r>
        <w:r w:rsidRPr="00DD0378">
          <w:rPr>
            <w:rStyle w:val="a3"/>
            <w:lang w:val="en-US"/>
          </w:rPr>
          <w:t>comments</w:t>
        </w:r>
        <w:r w:rsidRPr="008160CD">
          <w:rPr>
            <w:rStyle w:val="a3"/>
          </w:rPr>
          <w:t>-161164</w:t>
        </w:r>
      </w:hyperlink>
      <w:r w:rsidRPr="008160CD">
        <w:t xml:space="preserve"> </w:t>
      </w:r>
    </w:p>
    <w:p w14:paraId="24FBBC37" w14:textId="77777777" w:rsidR="00593585" w:rsidRPr="00593585" w:rsidRDefault="00593585" w:rsidP="00593585">
      <w:pPr>
        <w:pStyle w:val="2"/>
        <w:rPr>
          <w:color w:val="FF0000"/>
        </w:rPr>
      </w:pPr>
      <w:bookmarkStart w:id="42" w:name="_Toc201645127"/>
      <w:r w:rsidRPr="00593585">
        <w:rPr>
          <w:color w:val="FF0000"/>
        </w:rPr>
        <w:t>Свободная пресса, 23.06.2025, Ждет ли пенсионные фонды обрушение по чилийскому варианту - свободная</w:t>
      </w:r>
      <w:bookmarkEnd w:id="42"/>
      <w:r w:rsidRPr="00593585">
        <w:rPr>
          <w:color w:val="FF0000"/>
        </w:rPr>
        <w:t xml:space="preserve"> </w:t>
      </w:r>
    </w:p>
    <w:p w14:paraId="68704506" w14:textId="77777777" w:rsidR="00593585" w:rsidRDefault="00593585" w:rsidP="00593585">
      <w:pPr>
        <w:pStyle w:val="3"/>
      </w:pPr>
      <w:bookmarkStart w:id="43" w:name="_Toc201645128"/>
      <w:r>
        <w:t>На ПМЭФ проговорились о новой законодательной инициативе по автоматическому переводу пенсионных накоплений</w:t>
      </w:r>
      <w:bookmarkEnd w:id="43"/>
    </w:p>
    <w:p w14:paraId="3614D61D" w14:textId="77777777" w:rsidR="00593585" w:rsidRDefault="00593585" w:rsidP="00593585">
      <w:r>
        <w:t>На полях прошедшего в Петербурге международного экономического форума (ПМЭФ) поднимался вопрос об автоматическом переводе накопительный пенсий граждан в программу долгосрочных сбережений (ПДС).</w:t>
      </w:r>
    </w:p>
    <w:p w14:paraId="5866F5B1" w14:textId="77777777" w:rsidR="00593585" w:rsidRDefault="00593585" w:rsidP="00593585">
      <w:r>
        <w:t>В ходе дискуссий глава Комитета Госдумы по финансовому рынку Анатолий Аксаков обмолвился, что не исключено даже "законодательное решение о том, чтобы все были переведены в программу".</w:t>
      </w:r>
    </w:p>
    <w:p w14:paraId="00EC7B5E" w14:textId="77777777" w:rsidR="00593585" w:rsidRDefault="00593585" w:rsidP="00593585">
      <w:r>
        <w:t>Как пояснил в беседе с представителями СМИ член комитета Госдумы по малому и среднему предпринимательству Алексей Говырин, эта инициатива затронет финансовые интересы граждан, имеющих счета в негосударственных пенсионных фондах (НПФ). Ее смысл в том, чтобы пенсионные накопления перестали быть "замороженным" активом, превратившись в актуальный времени действующий рыночный инструмент.</w:t>
      </w:r>
    </w:p>
    <w:p w14:paraId="0B45867D" w14:textId="77777777" w:rsidR="00593585" w:rsidRDefault="00593585" w:rsidP="00593585">
      <w:r>
        <w:t>По этой теме на ПМЭФ, кроме депутатов Госдумы, высказывались и другие эксперты, оценивая реализуемость и практическую значимость этой идеи.</w:t>
      </w:r>
    </w:p>
    <w:p w14:paraId="05452BE0" w14:textId="77777777" w:rsidR="00593585" w:rsidRDefault="00593585" w:rsidP="00593585">
      <w:r>
        <w:t>Однако простым людям, почитывающим новостные ленты некоторых наших СМИ, позиционирующих форум как главную площадку, на которой озвучиваются глобальные нововведения в нашей политике, экономике и образовании, было достаточно слов о "новой законодательной инициативе" и "автоматическом переводе", чтобы на фоне так и не пережитого еще шока от "пенсионной реформы-2018" заговорить в соцсетях об очередном "людоедском законе" нашей власти в отношении многострадальных пенсионеров.</w:t>
      </w:r>
    </w:p>
    <w:p w14:paraId="49B0F3C6" w14:textId="77777777" w:rsidR="00593585" w:rsidRDefault="00593585" w:rsidP="00593585">
      <w:r>
        <w:t>Так ли это на самом деле?</w:t>
      </w:r>
    </w:p>
    <w:p w14:paraId="2484C863" w14:textId="77777777" w:rsidR="00593585" w:rsidRDefault="00593585" w:rsidP="00593585">
      <w:r>
        <w:t>- Я лично очень скептически отношусь ко всякого рода заявлениям о "новых законодательных инициативах" по этим вопросам, - поделился с "СП" собственной точкой зрения на это счет профессор Финансового университета при правительстве РФ, доктор экономических наук Александр Сафонов.</w:t>
      </w:r>
    </w:p>
    <w:p w14:paraId="15084AD8" w14:textId="77777777" w:rsidR="00593585" w:rsidRDefault="00593585" w:rsidP="00593585">
      <w:r>
        <w:lastRenderedPageBreak/>
        <w:t>- Граждане, и прежде всего - так называемые "молчуны", должны самостоятельно принимать решения по размещению собственных средств, в том числе и тех, которые находятся в негосударственных пенсионных фондах. Это во-первых.</w:t>
      </w:r>
    </w:p>
    <w:p w14:paraId="7A2C01E1" w14:textId="77777777" w:rsidR="00593585" w:rsidRDefault="00593585" w:rsidP="00593585">
      <w:r>
        <w:t>Во-вторых, надо понимать, что никакого "автоматического" перевода не может быть в принципе. И вот почему. Система долгосрочных пенсионных накоплений, стартовавшая в текущем году, предполагает личное участие (добровольное согласие участвовать в программе) граждан в накоплениях на старость. То есть участник программы должен из собственных средств ежемесячно перечислять в НПФ определенный взнос, а государство к этому взносу будет прибавлять от 25 до 100% внесенной гражданином суммы (в зависимости от размера ежемесячной зарплаты) в течение 3-х лет.</w:t>
      </w:r>
    </w:p>
    <w:p w14:paraId="05510489" w14:textId="77777777" w:rsidR="00593585" w:rsidRDefault="00593585" w:rsidP="00593585">
      <w:r>
        <w:t>А средства на счетах граждан в НПФ, которые возникли в результате действия закона об обязательном накопительном пенсионном страховании, перечислялись работодателями с 2001 до 2014 года без согласия работника в форме страховых платежей. Некоторые работники даже и не знали об этом. С 2014 года новые страховые платежи работодатели не производят, а оставшиеся средства инвестируются НПФ в ценные бумаги для получения инвестиционного дохода.</w:t>
      </w:r>
    </w:p>
    <w:p w14:paraId="1027AF8C" w14:textId="77777777" w:rsidR="00593585" w:rsidRDefault="00593585" w:rsidP="00593585">
      <w:r>
        <w:t>Как же соединить эти две программы? Ну, предположим, что можно объединить "старые" и "новые" счета. Но как можно заставить работника платить ежемесячные взносы, да еще добровольно, если он этого не захочет?</w:t>
      </w:r>
    </w:p>
    <w:p w14:paraId="5D86550A" w14:textId="77777777" w:rsidR="00593585" w:rsidRDefault="00593585" w:rsidP="00593585">
      <w:r>
        <w:t>Программы добровольного участия граждан в пенсионном страховании существуют давно, но не смогли получить широкого распространения из-за нескольких причин. Первая - низкий уровень текущего дохода, то есть значительного числа работников, при котором даже 1 тысяча рублей в месяц, направленная на пенсионный взнос, пробивает серьезную брешь в семейном бюджете. Вторая - НПФ в среднем не смогли показать уровень доходности выше уровня инфляции, что приводит к обесцениванию накоплений.</w:t>
      </w:r>
    </w:p>
    <w:p w14:paraId="05794FE8" w14:textId="77777777" w:rsidR="00593585" w:rsidRDefault="00593585" w:rsidP="00593585">
      <w:r>
        <w:t>"СП": Но ПМЭФ - это ведь не та площадка, чтобы просто почесать языком. Если об этом заговорили, значит, есть какие-то основания?</w:t>
      </w:r>
    </w:p>
    <w:p w14:paraId="19FB20A5" w14:textId="77777777" w:rsidR="00593585" w:rsidRDefault="00593585" w:rsidP="00593585">
      <w:r>
        <w:t>- Дело все в том, что развитие системы долгосрочных накоплений идет далеко не такими темпами, как виделось изначально. Граждане в условиях высокой инфляции потребительских цен вынуждены сосредоточиться на текущих потребностях.</w:t>
      </w:r>
    </w:p>
    <w:p w14:paraId="5220179B" w14:textId="77777777" w:rsidR="00593585" w:rsidRDefault="00593585" w:rsidP="00593585">
      <w:r>
        <w:t>Рост стоимости жилья и машин стимулирует делать среднесрочные накопления в форме депозитов (надежно, прогнозируемый доход, можно забрать деньги в любой момент).</w:t>
      </w:r>
    </w:p>
    <w:p w14:paraId="343681F5" w14:textId="77777777" w:rsidR="00593585" w:rsidRDefault="00593585" w:rsidP="00593585">
      <w:r>
        <w:t>Кроме того, депозиты для них более управляемый и понятный инструмент накоплений, поскольку на данном этапе ставки выше уровня официальной инфляции.</w:t>
      </w:r>
    </w:p>
    <w:p w14:paraId="2A245604" w14:textId="77777777" w:rsidR="00593585" w:rsidRDefault="00593585" w:rsidP="00593585">
      <w:r>
        <w:t>Богатые граждане копят себе на старость без участия посредников в лице НПФ (их активы - это ценные бумаги, недвижимость, бизнес).</w:t>
      </w:r>
    </w:p>
    <w:p w14:paraId="4F04B244" w14:textId="77777777" w:rsidR="00593585" w:rsidRDefault="00593585" w:rsidP="00593585">
      <w:r>
        <w:t>Средний же класс (имеющий доход в год выше 3,5 млн рубле), который мог бы потенциально заинтересоваться программой долгосрочных накоплений, не очень большой.</w:t>
      </w:r>
    </w:p>
    <w:p w14:paraId="0237BA3E" w14:textId="77777777" w:rsidR="00593585" w:rsidRDefault="00593585" w:rsidP="00593585">
      <w:r>
        <w:lastRenderedPageBreak/>
        <w:t>Таким образом ищут разные способы увеличения ресурсной базы программы долгосрочных накоплений.</w:t>
      </w:r>
    </w:p>
    <w:p w14:paraId="2EF08057" w14:textId="77777777" w:rsidR="00593585" w:rsidRDefault="00593585" w:rsidP="00593585">
      <w:r>
        <w:t>"СП": То есть тема перевода средств граждан из НПФ в ПДС возникла не потому, что государству, говоря простыми словами, понадобилось вдруг какими-то окольными путями отобрать деньги у населения и установить над ними свой контроль?</w:t>
      </w:r>
    </w:p>
    <w:p w14:paraId="5B785CB4" w14:textId="77777777" w:rsidR="00593585" w:rsidRDefault="00593585" w:rsidP="00593585">
      <w:r>
        <w:t>- Речь идет не об этом. Речь идет о том, что нашей экономике нужны так называемые длинные деньги для инвестирования различных проектов через банки - с длинным плечом, лет, скажем, в 15.</w:t>
      </w:r>
    </w:p>
    <w:p w14:paraId="338940BB" w14:textId="77777777" w:rsidR="00593585" w:rsidRDefault="00593585" w:rsidP="00593585">
      <w:r>
        <w:t>Для государства тут есть два дискуссионных контура.</w:t>
      </w:r>
    </w:p>
    <w:p w14:paraId="33850985" w14:textId="77777777" w:rsidR="00593585" w:rsidRDefault="00593585" w:rsidP="00593585">
      <w:r>
        <w:t>Первый заключается в том, что такими инвестиционными средствами могут стать частные сбережения. Их государство может использовать через программы негосударственного пенсионного накопления. Для этого, соответственно, нужно развивать ПДС, которые на 15 лет забирают эти деньги. При условии софинансирования со стороны государства, с определенными процедурами страхования таких вкладов, по задумке, люди вроде бы должны начать вкладываться в НПФ, которые затем передавали бы саккумулированные средства банкам, чтобы те вложили их в виде инвестиций в те или иные проекты, которые, в свою очередь, обернутся, деньги вернутся, и всем будет хорошо.</w:t>
      </w:r>
    </w:p>
    <w:p w14:paraId="11CB0704" w14:textId="77777777" w:rsidR="00593585" w:rsidRDefault="00593585" w:rsidP="00593585">
      <w:r>
        <w:t>Второй контур является внутренним для самих НПФ, которые понимают, что в нынешней ситуации проигрывают с точки зрения размера доходов обычным депозитным вкладам. Потому что депозит может дать на сегодняшний день в среднем около 17% доходности, а пенсионные фонды такой доходности не покажут.</w:t>
      </w:r>
    </w:p>
    <w:p w14:paraId="34D8D3CF" w14:textId="77777777" w:rsidR="00593585" w:rsidRDefault="00593585" w:rsidP="00593585">
      <w:r>
        <w:t>"СП": Почему?</w:t>
      </w:r>
    </w:p>
    <w:p w14:paraId="7D427E3E" w14:textId="77777777" w:rsidR="00593585" w:rsidRDefault="00593585" w:rsidP="00593585">
      <w:r>
        <w:t>- Слишком много посредников потому что. НПФ берут деньги граждан и по закону должны их отдать под управление какой-нибудь компании. Та, в свою очередь, может передать их банкам для инвестиций, а может купить ценные бумаги или принять какое-то другое решение, скажем, разместить на депозите. Через какое-то время по итогу это решение, предположим, принесет доход в виде тех же 17%, и тут начинается одно существенное "но".</w:t>
      </w:r>
    </w:p>
    <w:p w14:paraId="7AF20CC0" w14:textId="77777777" w:rsidR="00593585" w:rsidRDefault="00593585" w:rsidP="00593585">
      <w:r>
        <w:t>Когда это процент начнет возвращаться гражданам, то сначала УК "откусит" от этого процента свои дивиденды, затем НПФ вычтет свою долю. И в результате после всех этих "отминусований" конкретный гражданин в лучшем случае получит процентов 12 вместо 17-и. Какой же резон, спросит он сам себя, мне посредников еще кормить?</w:t>
      </w:r>
    </w:p>
    <w:p w14:paraId="32E0283F" w14:textId="77777777" w:rsidR="00593585" w:rsidRDefault="00593585" w:rsidP="00593585">
      <w:r>
        <w:t>Поэтому те граждане, которые владеют свободными для вклада средствами, и не видят целесообразности вкладываться в НПФ. Им проще самим копить на старость.</w:t>
      </w:r>
    </w:p>
    <w:p w14:paraId="5C74D486" w14:textId="77777777" w:rsidR="00593585" w:rsidRDefault="00593585" w:rsidP="00593585">
      <w:r>
        <w:t>Плюс ко всему корпорации сокращают свои расходы на соцпакеты, предпочитая увеличивать зарплаты, чему народ в массе своей рад, считая, что увеличенные рабочие доходы сегодня лучше, чем повышенные пенсионные в каком-то отдаленном будущем.</w:t>
      </w:r>
    </w:p>
    <w:p w14:paraId="0909F824" w14:textId="77777777" w:rsidR="00593585" w:rsidRDefault="00593585" w:rsidP="00593585">
      <w:r>
        <w:t>Поэтому НПФ все время пытаются найти какие-то формы, чтобы, условно говоря, не потерять свой бизнес и как-то его увеличить. Вот отсюда и растут ноги у всех разговоров вроде нынешнего на ПМЭФ. Это просто попытки поддержать НПФ.</w:t>
      </w:r>
    </w:p>
    <w:p w14:paraId="5E81404A" w14:textId="77777777" w:rsidR="00593585" w:rsidRDefault="00593585" w:rsidP="00593585">
      <w:r>
        <w:lastRenderedPageBreak/>
        <w:t>"СП": Так чего ж этот механизм все поддерживают, поддерживают, а особого проку от него ни гражданам, ни государству нет? Ликвидировали бы НПФ, как нерентабельные, да и дело с концом.</w:t>
      </w:r>
    </w:p>
    <w:p w14:paraId="1F8C2E1A" w14:textId="77777777" w:rsidR="00593585" w:rsidRDefault="00593585" w:rsidP="00593585">
      <w:r>
        <w:t>- Понимаете, я бы не сказал, что этот механизм нежизнеспособен или нерентабелен. НПФ выполняют свое предназначение, но дело в том, что это может происходить только в условиях стабильной экономики. В стабильных-то условиях граждане спокойно бы вкладывались в какой-то НПФ, а тот, в свою очередь, куда-то еще, скажем, в криптовалютую какую-то, и этот стартап принес бы по итогу прибыль в 1000%. Ну кому от этого плохо?</w:t>
      </w:r>
    </w:p>
    <w:p w14:paraId="5FD15F67" w14:textId="77777777" w:rsidR="00593585" w:rsidRDefault="00593585" w:rsidP="00593585">
      <w:r>
        <w:t>Но для этого в стране должен быть, во-первых, не такой высокий уровень инфляции, как сейчас. Это нивелировало бы угрозы обесценивания средств НПФ. Во-вторых, должен быть широкий средний класс - люди, не очень богатые, но с хорошими доходами, которые позволяли бы им безболезненно для текущего бюджета систематически вынимать какие-то средства для долгосрочного накопления. В-третьих, должен функционировать механизм эффективного развития фондового рынка, позволяющий зарабатывать средства раза в два выше уровня инфляции. И, в-четвертых, у населения в массе своей не должно быть искусов потратить средства здесь и сейчас. Только при совокупности этих четырех факторов НПФ будут вполне эффективны.</w:t>
      </w:r>
    </w:p>
    <w:p w14:paraId="7E45E8F3" w14:textId="77777777" w:rsidR="00593585" w:rsidRDefault="00593585" w:rsidP="00593585">
      <w:r>
        <w:t>В условиях же финансовой нестабильности, финансовых кризисов НПФ неэффективны, что прекрасно показал опыт Чили, где крупные экономические потрясения 80-х годов прошлого века привели к том, что все накопления местных НПФ просто рухнули.</w:t>
      </w:r>
    </w:p>
    <w:p w14:paraId="5B06C01E" w14:textId="77777777" w:rsidR="00593585" w:rsidRPr="0090779C" w:rsidRDefault="00593585" w:rsidP="00593585">
      <w:hyperlink r:id="rId13" w:history="1">
        <w:r w:rsidRPr="00DD0378">
          <w:rPr>
            <w:rStyle w:val="a3"/>
          </w:rPr>
          <w:t>https://svpressa.ru/economy/article/469722/</w:t>
        </w:r>
      </w:hyperlink>
      <w:r w:rsidRPr="00AA34D0">
        <w:t xml:space="preserve"> </w:t>
      </w:r>
    </w:p>
    <w:p w14:paraId="69EF4D77" w14:textId="77777777" w:rsidR="008C22E3" w:rsidRDefault="008C22E3" w:rsidP="005875BE"/>
    <w:p w14:paraId="1C7BC405" w14:textId="77777777" w:rsidR="00B85167" w:rsidRPr="004B0D07" w:rsidRDefault="00B85167" w:rsidP="00B85167">
      <w:pPr>
        <w:pStyle w:val="10"/>
      </w:pPr>
      <w:bookmarkStart w:id="44" w:name="_Toc201645129"/>
      <w:r>
        <w:t>Программа долгосрочных сбережений</w:t>
      </w:r>
      <w:bookmarkEnd w:id="44"/>
    </w:p>
    <w:p w14:paraId="531BBBF9" w14:textId="77777777" w:rsidR="00111D7C" w:rsidRDefault="00B85167" w:rsidP="00B85167">
      <w:pPr>
        <w:pStyle w:val="2"/>
      </w:pPr>
      <w:bookmarkStart w:id="45" w:name="_360.ru,_23.06.2025,_Программа"/>
      <w:bookmarkStart w:id="46" w:name="_Toc165991073"/>
      <w:bookmarkStart w:id="47" w:name="_Toc99271691"/>
      <w:bookmarkStart w:id="48" w:name="_Toc99318654"/>
      <w:bookmarkStart w:id="49" w:name="_Toc99318783"/>
      <w:bookmarkStart w:id="50" w:name="_Toc396864672"/>
      <w:bookmarkStart w:id="51" w:name="_Hlk201644418"/>
      <w:bookmarkStart w:id="52" w:name="_Toc201645130"/>
      <w:bookmarkEnd w:id="45"/>
      <w:r w:rsidRPr="00B85167">
        <w:t>360.</w:t>
      </w:r>
      <w:r>
        <w:rPr>
          <w:lang w:val="en-US"/>
        </w:rPr>
        <w:t>ru</w:t>
      </w:r>
      <w:r w:rsidRPr="00B85167">
        <w:t xml:space="preserve">, 23.06.2025, </w:t>
      </w:r>
      <w:r w:rsidR="00111D7C">
        <w:t>Программа долгосрочных сбережений</w:t>
      </w:r>
      <w:bookmarkEnd w:id="46"/>
      <w:bookmarkEnd w:id="52"/>
    </w:p>
    <w:p w14:paraId="6A071639" w14:textId="77777777" w:rsidR="00F87B6F" w:rsidRPr="00F87B6F" w:rsidRDefault="00F87B6F" w:rsidP="00B85167">
      <w:pPr>
        <w:pStyle w:val="3"/>
        <w:rPr>
          <w:lang/>
        </w:rPr>
      </w:pPr>
      <w:bookmarkStart w:id="53" w:name="_Toc201645131"/>
      <w:r w:rsidRPr="00F87B6F">
        <w:rPr>
          <w:lang/>
        </w:rPr>
        <w:t xml:space="preserve">За первые полтора года своего существования программа долгосрочных сбережений показала значительный рост, достигнув отметки в пять миллионов заключенных договоров. Об этом рассказал заместитель министра финансов </w:t>
      </w:r>
      <w:r w:rsidRPr="00B85167">
        <w:t>Иван</w:t>
      </w:r>
      <w:r w:rsidRPr="00F87B6F">
        <w:rPr>
          <w:lang/>
        </w:rPr>
        <w:t xml:space="preserve"> Чебесков на Петербургском международном экономическом форуме. О том, что это, кому выгодно заключить договор и через сколько начнут поступать первые выплаты — в материале 360.ru.</w:t>
      </w:r>
      <w:bookmarkEnd w:id="53"/>
    </w:p>
    <w:p w14:paraId="2CEC6F96" w14:textId="77777777" w:rsidR="00F87B6F" w:rsidRPr="00F87B6F" w:rsidRDefault="00F87B6F" w:rsidP="00F87B6F">
      <w:pPr>
        <w:rPr>
          <w:lang/>
        </w:rPr>
      </w:pPr>
      <w:r w:rsidRPr="00F87B6F">
        <w:rPr>
          <w:lang/>
        </w:rPr>
        <w:t>Что такое программа долгосрочных сбережений</w:t>
      </w:r>
    </w:p>
    <w:p w14:paraId="05819008" w14:textId="77777777" w:rsidR="00F87B6F" w:rsidRPr="00F87B6F" w:rsidRDefault="00F87B6F" w:rsidP="00F87B6F">
      <w:pPr>
        <w:rPr>
          <w:lang/>
        </w:rPr>
      </w:pPr>
      <w:r w:rsidRPr="00F87B6F">
        <w:rPr>
          <w:lang/>
        </w:rPr>
        <w:t>Это инструмент для формирования долгосрочных накоплений с финансовой поддержкой государства. По словам финансиста и эксперта по защите капитала Ивана Орлова, правительство разработало ПДС, чтобы помочь гражданам создать «подушку безопасности». Программа начала свою работу 1 января 2024 года и сейчас требует совершенствования.</w:t>
      </w:r>
    </w:p>
    <w:p w14:paraId="567F41C5" w14:textId="77777777" w:rsidR="00F87B6F" w:rsidRPr="00F87B6F" w:rsidRDefault="00F87B6F" w:rsidP="00F87B6F">
      <w:pPr>
        <w:rPr>
          <w:lang/>
        </w:rPr>
      </w:pPr>
      <w:r w:rsidRPr="00F87B6F">
        <w:rPr>
          <w:lang/>
        </w:rPr>
        <w:t xml:space="preserve">«Каждый договор предусматривает, что вне зависимости от возраста гражданина выплаты будут осуществляться не ранее наступления оснований для них. То есть, </w:t>
      </w:r>
      <w:r w:rsidRPr="00F87B6F">
        <w:rPr>
          <w:lang/>
        </w:rPr>
        <w:lastRenderedPageBreak/>
        <w:t>например, истекло 15 лет с даты вступления в программу либо женщине исполнилось 55 лет, а мужчине 60», — рассказала инвестиционный советник, финансовый и налоговый консультант Юлия Хайдер.</w:t>
      </w:r>
    </w:p>
    <w:p w14:paraId="6B0B0B9D" w14:textId="77777777" w:rsidR="00F87B6F" w:rsidRPr="00F87B6F" w:rsidRDefault="00F87B6F" w:rsidP="00F87B6F">
      <w:pPr>
        <w:rPr>
          <w:lang/>
        </w:rPr>
      </w:pPr>
      <w:r w:rsidRPr="00F87B6F">
        <w:rPr>
          <w:lang/>
        </w:rPr>
        <w:t>В 2026 году планируется, что участники внесут в программу долгосрочных сбережений 2,3 триллиона рублей, а к 2030-му не менее девяти миллионов граждан будут примут в ней участие.</w:t>
      </w:r>
    </w:p>
    <w:p w14:paraId="21C97934" w14:textId="77777777" w:rsidR="00F87B6F" w:rsidRPr="00F87B6F" w:rsidRDefault="00F87B6F" w:rsidP="00F87B6F">
      <w:pPr>
        <w:rPr>
          <w:lang/>
        </w:rPr>
      </w:pPr>
      <w:r w:rsidRPr="00F87B6F">
        <w:rPr>
          <w:lang/>
        </w:rPr>
        <w:t>ПДС поможет накопить средства на что-то значимое, будь то учеба, машина или даже квартира.</w:t>
      </w:r>
    </w:p>
    <w:p w14:paraId="493B7A69" w14:textId="77777777" w:rsidR="00F87B6F" w:rsidRPr="00F87B6F" w:rsidRDefault="00F87B6F" w:rsidP="00F87B6F">
      <w:pPr>
        <w:rPr>
          <w:lang/>
        </w:rPr>
      </w:pPr>
      <w:r w:rsidRPr="00F87B6F">
        <w:rPr>
          <w:lang/>
        </w:rPr>
        <w:t>Условия программы долгосрочных сбережений: как стать участником</w:t>
      </w:r>
    </w:p>
    <w:p w14:paraId="09D3E2AB" w14:textId="77777777" w:rsidR="00F87B6F" w:rsidRPr="00F87B6F" w:rsidRDefault="00F87B6F" w:rsidP="00F87B6F">
      <w:pPr>
        <w:rPr>
          <w:lang/>
        </w:rPr>
      </w:pPr>
      <w:r w:rsidRPr="00F87B6F">
        <w:rPr>
          <w:lang/>
        </w:rPr>
        <w:t>Сейчас заключить договор можно уже с 18 лет и вплоть до 65. Негосударственный пенсионный фонд всегда устанавливает ежемесячный взнос. Для получения софинансирования нужно класть не менее двух тысяч рублей в год. Регистрация доступна через «Госуслуги», МФЦ или напрямую.</w:t>
      </w:r>
    </w:p>
    <w:p w14:paraId="20AB6967" w14:textId="77777777" w:rsidR="00F87B6F" w:rsidRPr="00F87B6F" w:rsidRDefault="00F87B6F" w:rsidP="00F87B6F">
      <w:pPr>
        <w:rPr>
          <w:lang/>
        </w:rPr>
      </w:pPr>
      <w:r w:rsidRPr="00F87B6F">
        <w:rPr>
          <w:lang/>
        </w:rPr>
        <w:t>Участие добровольно.</w:t>
      </w:r>
    </w:p>
    <w:p w14:paraId="6AF75F7E" w14:textId="77777777" w:rsidR="00F87B6F" w:rsidRPr="00F87B6F" w:rsidRDefault="00F87B6F" w:rsidP="00F87B6F">
      <w:pPr>
        <w:rPr>
          <w:lang/>
        </w:rPr>
      </w:pPr>
      <w:r w:rsidRPr="00F87B6F">
        <w:rPr>
          <w:lang/>
        </w:rPr>
        <w:t>«Чтобы получать бонусы от государства, то есть налоговые вычеты на взносы, следует заключить не более двух договоров. Три и больше документа лишают гражданина такой возможности. Освобождение от налога на доходы физических лиц при выплате по договору ПДС предусмотрено только в пределах 30 миллионов рублей», — заявила Хайдер.</w:t>
      </w:r>
    </w:p>
    <w:p w14:paraId="2F176521" w14:textId="77777777" w:rsidR="00F87B6F" w:rsidRPr="00F87B6F" w:rsidRDefault="00F87B6F" w:rsidP="00F87B6F">
      <w:pPr>
        <w:rPr>
          <w:lang/>
        </w:rPr>
      </w:pPr>
      <w:r w:rsidRPr="00F87B6F">
        <w:rPr>
          <w:lang/>
        </w:rPr>
        <w:t>Важно наличие стабильного дохода.</w:t>
      </w:r>
    </w:p>
    <w:p w14:paraId="2F8F5C4F" w14:textId="77777777" w:rsidR="00F87B6F" w:rsidRPr="00F87B6F" w:rsidRDefault="00F87B6F" w:rsidP="00F87B6F">
      <w:pPr>
        <w:rPr>
          <w:lang/>
        </w:rPr>
      </w:pPr>
      <w:r w:rsidRPr="00F87B6F">
        <w:rPr>
          <w:lang/>
        </w:rPr>
        <w:t>Как работает программа</w:t>
      </w:r>
    </w:p>
    <w:p w14:paraId="29D51AD1" w14:textId="77777777" w:rsidR="00F87B6F" w:rsidRPr="00F87B6F" w:rsidRDefault="00F87B6F" w:rsidP="00F87B6F">
      <w:pPr>
        <w:rPr>
          <w:lang/>
        </w:rPr>
      </w:pPr>
      <w:r w:rsidRPr="00F87B6F">
        <w:rPr>
          <w:lang/>
        </w:rPr>
        <w:t>В первые три года участия государство добавляет к взносам граждан дополнительные финансы. Максимально 36 тысяч рублей раз в 12 месяцев в зависимости от суммы взносов. Если откладывать только минимальные две тысячи рублей, на многое рассчитывать не придется. Количество денег просто не дотянет до уровня инфляции.</w:t>
      </w:r>
    </w:p>
    <w:p w14:paraId="6F728EC7" w14:textId="77777777" w:rsidR="00F87B6F" w:rsidRPr="00F87B6F" w:rsidRDefault="00F87B6F" w:rsidP="00F87B6F">
      <w:pPr>
        <w:rPr>
          <w:lang/>
        </w:rPr>
      </w:pPr>
      <w:r w:rsidRPr="00F87B6F">
        <w:rPr>
          <w:lang/>
        </w:rPr>
        <w:t>Интересно</w:t>
      </w:r>
    </w:p>
    <w:p w14:paraId="18DC53BE" w14:textId="77777777" w:rsidR="00F87B6F" w:rsidRPr="00F87B6F" w:rsidRDefault="00F87B6F" w:rsidP="00F87B6F">
      <w:pPr>
        <w:rPr>
          <w:lang/>
        </w:rPr>
      </w:pPr>
      <w:r w:rsidRPr="00F87B6F">
        <w:rPr>
          <w:lang/>
        </w:rPr>
        <w:t>Финансы, внесенные в ПДС, передаются в управление НПФ или другим управляющим компаниям, которые инвестируют их для получения дохода. Участник может выбрать фонд и стратегию.</w:t>
      </w:r>
    </w:p>
    <w:p w14:paraId="578565C8" w14:textId="77777777" w:rsidR="00F87B6F" w:rsidRPr="00F87B6F" w:rsidRDefault="00F87B6F" w:rsidP="00F87B6F">
      <w:pPr>
        <w:rPr>
          <w:lang/>
        </w:rPr>
      </w:pPr>
      <w:r w:rsidRPr="00F87B6F">
        <w:rPr>
          <w:lang/>
        </w:rPr>
        <w:t>Средства в программе рассчитаны на накопление в течение минимум 15 лет или до достижения пенсионного возраста. Вывести деньги раньше можно только в исключительных обстоятельствах: при тяжелой болезни или потере кормильца. В первом случае обязательно наличие медицинских документов, подтверждающих диагноз и лечение.</w:t>
      </w:r>
    </w:p>
    <w:p w14:paraId="339E879E" w14:textId="77777777" w:rsidR="00F87B6F" w:rsidRPr="00F87B6F" w:rsidRDefault="00F87B6F" w:rsidP="00F87B6F">
      <w:pPr>
        <w:rPr>
          <w:lang/>
        </w:rPr>
      </w:pPr>
      <w:r w:rsidRPr="00F87B6F">
        <w:rPr>
          <w:lang/>
        </w:rPr>
        <w:t>Иван Орлов обратил особое внимание на то, что накопления застрахованы государством через систему страхования, аналогичную банковским вкладам, что снижает риски потери финансов.</w:t>
      </w:r>
    </w:p>
    <w:p w14:paraId="63C589B2" w14:textId="77777777" w:rsidR="00F87B6F" w:rsidRPr="00F87B6F" w:rsidRDefault="00F87B6F" w:rsidP="00F87B6F">
      <w:pPr>
        <w:rPr>
          <w:lang/>
        </w:rPr>
      </w:pPr>
      <w:r w:rsidRPr="00F87B6F">
        <w:rPr>
          <w:lang/>
        </w:rPr>
        <w:t>Выплаты могут быть переданы по наследству. Специалист порекомендовал указать наследников в договоре для упрощения получения денег.</w:t>
      </w:r>
    </w:p>
    <w:p w14:paraId="2C404E94" w14:textId="77777777" w:rsidR="00F87B6F" w:rsidRPr="00F87B6F" w:rsidRDefault="00F87B6F" w:rsidP="00F87B6F">
      <w:pPr>
        <w:rPr>
          <w:lang/>
        </w:rPr>
      </w:pPr>
      <w:r w:rsidRPr="00F87B6F">
        <w:rPr>
          <w:lang/>
        </w:rPr>
        <w:lastRenderedPageBreak/>
        <w:t>В случае смерти гражданина — участника ПДС, сформированные деньги передаются по наследству, но за исключением того случая, когда человек уже начал получать пожизненные выплаты. Это как с пенсиями.</w:t>
      </w:r>
    </w:p>
    <w:p w14:paraId="3A13403C" w14:textId="77777777" w:rsidR="00F87B6F" w:rsidRPr="00F87B6F" w:rsidRDefault="00F87B6F" w:rsidP="00F87B6F">
      <w:pPr>
        <w:rPr>
          <w:lang/>
        </w:rPr>
      </w:pPr>
      <w:r w:rsidRPr="00F87B6F">
        <w:rPr>
          <w:lang/>
        </w:rPr>
        <w:t>Средства замороженной накопительной пенсии можно перевести в программу долгосрочных сбережений через личный кабинет на портале «Госуслуги» или напрямую в негосударственном пенсионном фонде (НПФ), добавила эксперт.</w:t>
      </w:r>
    </w:p>
    <w:p w14:paraId="0F9407AE" w14:textId="77777777" w:rsidR="00F87B6F" w:rsidRPr="00F87B6F" w:rsidRDefault="00F87B6F" w:rsidP="00F87B6F">
      <w:pPr>
        <w:rPr>
          <w:lang/>
        </w:rPr>
      </w:pPr>
      <w:r w:rsidRPr="00F87B6F">
        <w:rPr>
          <w:lang/>
        </w:rPr>
        <w:t>Перевод возможен двумя способами.</w:t>
      </w:r>
    </w:p>
    <w:p w14:paraId="3CF7556F" w14:textId="77777777" w:rsidR="00F87B6F" w:rsidRPr="00F87B6F" w:rsidRDefault="00F87B6F" w:rsidP="00F87B6F">
      <w:pPr>
        <w:rPr>
          <w:lang/>
        </w:rPr>
      </w:pPr>
      <w:r w:rsidRPr="00F87B6F">
        <w:rPr>
          <w:lang/>
        </w:rPr>
        <w:t>Срочный. Проводится, если с последнего перевода прошло пять лет. В таком случае фиксируется накопленный доход и вся сумма переводится в ПДС.</w:t>
      </w:r>
    </w:p>
    <w:p w14:paraId="77955824" w14:textId="77777777" w:rsidR="00F87B6F" w:rsidRPr="00F87B6F" w:rsidRDefault="00F87B6F" w:rsidP="00F87B6F">
      <w:pPr>
        <w:rPr>
          <w:lang/>
        </w:rPr>
      </w:pPr>
      <w:r w:rsidRPr="00F87B6F">
        <w:rPr>
          <w:lang/>
        </w:rPr>
        <w:t>Досрочный. Заявление подается в течение года, и финансы переводятся в НПФ до 31 марта следующего. Например, если делать это в 2025-м, то перевод завершится к 31 марта 2026 года.</w:t>
      </w:r>
    </w:p>
    <w:p w14:paraId="37634E98" w14:textId="77777777" w:rsidR="00F87B6F" w:rsidRPr="00F87B6F" w:rsidRDefault="00F87B6F" w:rsidP="00F87B6F">
      <w:pPr>
        <w:rPr>
          <w:lang/>
        </w:rPr>
      </w:pPr>
      <w:r w:rsidRPr="00F87B6F">
        <w:rPr>
          <w:lang/>
        </w:rPr>
        <w:t>Выплаты по ПДС</w:t>
      </w:r>
    </w:p>
    <w:p w14:paraId="77CAFE3F" w14:textId="77777777" w:rsidR="00F87B6F" w:rsidRPr="00F87B6F" w:rsidRDefault="00F87B6F" w:rsidP="00F87B6F">
      <w:pPr>
        <w:rPr>
          <w:lang/>
        </w:rPr>
      </w:pPr>
      <w:r w:rsidRPr="00F87B6F">
        <w:rPr>
          <w:lang/>
        </w:rPr>
        <w:t>Фонды производят разные виды выплат в зависимости от размера и регулярности взносов, уровня государственного софинансирования, эффективности инвестирования НПФ, использования налоговых вычетов и длительности участия в программе.</w:t>
      </w:r>
    </w:p>
    <w:p w14:paraId="4188BFB5" w14:textId="77777777" w:rsidR="00F87B6F" w:rsidRPr="00F87B6F" w:rsidRDefault="00F87B6F" w:rsidP="00F87B6F">
      <w:pPr>
        <w:rPr>
          <w:lang/>
        </w:rPr>
      </w:pPr>
      <w:r w:rsidRPr="00F87B6F">
        <w:rPr>
          <w:lang/>
        </w:rPr>
        <w:t>Единовременная выплата. Вся накопленная сумма (взносы, государственное софинансирование, инвестиционный доход) выплачивается сразу.</w:t>
      </w:r>
    </w:p>
    <w:p w14:paraId="362F504E" w14:textId="77777777" w:rsidR="00F87B6F" w:rsidRPr="00F87B6F" w:rsidRDefault="00F87B6F" w:rsidP="00F87B6F">
      <w:pPr>
        <w:rPr>
          <w:lang/>
        </w:rPr>
      </w:pPr>
      <w:r w:rsidRPr="00F87B6F">
        <w:rPr>
          <w:lang/>
        </w:rPr>
        <w:t>Периодические выплаты. Накопления можно получать в виде регулярных платежей (например, ежемесячно или ежеквартально) в течение выбранного периода (не менее 10 лет).</w:t>
      </w:r>
    </w:p>
    <w:p w14:paraId="50289A19" w14:textId="77777777" w:rsidR="00F87B6F" w:rsidRPr="00F87B6F" w:rsidRDefault="00F87B6F" w:rsidP="00F87B6F">
      <w:pPr>
        <w:rPr>
          <w:lang/>
        </w:rPr>
      </w:pPr>
      <w:r w:rsidRPr="00F87B6F">
        <w:rPr>
          <w:lang/>
        </w:rPr>
        <w:t>Пожизненная пенсия. Возможность оформить накопления как дополнительную пенсию, выплачиваемую пожизненно (зависит от условий НПФ).</w:t>
      </w:r>
    </w:p>
    <w:p w14:paraId="40ACA226" w14:textId="77777777" w:rsidR="00F87B6F" w:rsidRPr="00F87B6F" w:rsidRDefault="00F87B6F" w:rsidP="00F87B6F">
      <w:pPr>
        <w:rPr>
          <w:lang/>
        </w:rPr>
      </w:pPr>
      <w:r w:rsidRPr="00F87B6F">
        <w:rPr>
          <w:lang/>
        </w:rPr>
        <w:t>«Подвох, о котором мало кто говорит, — управление средней доходностью средств негосударственными пенсионными фондами. За последние годы она составляла около 6-8% годовых. При этом аналогичные показатели наблюдали даже в период с 2002 по 2004 год во время высоких ставок», — отметила Юлия Хайдер.</w:t>
      </w:r>
    </w:p>
    <w:p w14:paraId="39D56951" w14:textId="77777777" w:rsidR="00F87B6F" w:rsidRPr="00F87B6F" w:rsidRDefault="00F87B6F" w:rsidP="00F87B6F">
      <w:pPr>
        <w:rPr>
          <w:lang/>
        </w:rPr>
      </w:pPr>
      <w:r w:rsidRPr="00F87B6F">
        <w:rPr>
          <w:lang/>
        </w:rPr>
        <w:t>Примерную сумму накоплений можно рассчитать на сайте моифинансы.рф.</w:t>
      </w:r>
    </w:p>
    <w:p w14:paraId="4B361647" w14:textId="77777777" w:rsidR="00F87B6F" w:rsidRPr="00F87B6F" w:rsidRDefault="00F87B6F" w:rsidP="00F87B6F">
      <w:pPr>
        <w:rPr>
          <w:lang/>
        </w:rPr>
      </w:pPr>
      <w:r w:rsidRPr="00F87B6F">
        <w:rPr>
          <w:lang/>
        </w:rPr>
        <w:t>Что такое негосударственные пенсионные фонды</w:t>
      </w:r>
    </w:p>
    <w:p w14:paraId="75017110" w14:textId="77777777" w:rsidR="00F87B6F" w:rsidRPr="00F87B6F" w:rsidRDefault="00F87B6F" w:rsidP="00F87B6F">
      <w:pPr>
        <w:rPr>
          <w:lang/>
        </w:rPr>
      </w:pPr>
      <w:r w:rsidRPr="00F87B6F">
        <w:rPr>
          <w:lang/>
        </w:rPr>
        <w:t>Негосударственный пенсионный фонд — организация, созданная для добровольного накопления и инвестирования пенсионных взносов граждан и работодателей с целью формирования дополнительной пенсии, помимо государственной страховой. НПФ действуют на основании лицензии, выданной Центробанком, что гарантирует их соответствие законодательным требованиям.</w:t>
      </w:r>
    </w:p>
    <w:p w14:paraId="535B79C2" w14:textId="77777777" w:rsidR="00F87B6F" w:rsidRPr="00F87B6F" w:rsidRDefault="00F87B6F" w:rsidP="00F87B6F">
      <w:pPr>
        <w:rPr>
          <w:lang/>
        </w:rPr>
      </w:pPr>
      <w:r w:rsidRPr="00F87B6F">
        <w:rPr>
          <w:lang/>
        </w:rPr>
        <w:t>Интересно</w:t>
      </w:r>
    </w:p>
    <w:p w14:paraId="775AE68F" w14:textId="77777777" w:rsidR="00F87B6F" w:rsidRPr="00F87B6F" w:rsidRDefault="00F87B6F" w:rsidP="00F87B6F">
      <w:pPr>
        <w:rPr>
          <w:lang/>
        </w:rPr>
      </w:pPr>
      <w:r w:rsidRPr="00F87B6F">
        <w:rPr>
          <w:lang/>
        </w:rPr>
        <w:t>Участие в НПФ позволяет выбрать индивидуальную программу накопления, адаптированную под финансовые цели и сроки выхода на пенсию. Доходность инвестиций зависит от рыночных условий, и клиенты могут отслеживать результаты через личный кабинет на сайте фонда.</w:t>
      </w:r>
    </w:p>
    <w:p w14:paraId="754BE90B" w14:textId="77777777" w:rsidR="00F87B6F" w:rsidRPr="00F87B6F" w:rsidRDefault="00F87B6F" w:rsidP="00F87B6F">
      <w:pPr>
        <w:rPr>
          <w:lang/>
        </w:rPr>
      </w:pPr>
      <w:r w:rsidRPr="00F87B6F">
        <w:rPr>
          <w:lang/>
        </w:rPr>
        <w:t>Ознакомиться с реестром НПФ можно на  сайте Банка России.</w:t>
      </w:r>
    </w:p>
    <w:p w14:paraId="7C3836D1" w14:textId="77777777" w:rsidR="00F87B6F" w:rsidRPr="00F87B6F" w:rsidRDefault="00F87B6F" w:rsidP="00F87B6F">
      <w:pPr>
        <w:rPr>
          <w:lang/>
        </w:rPr>
      </w:pPr>
      <w:r w:rsidRPr="00F87B6F">
        <w:rPr>
          <w:lang/>
        </w:rPr>
        <w:lastRenderedPageBreak/>
        <w:t>Кому выгодно участвовать в ПДС сейчас</w:t>
      </w:r>
    </w:p>
    <w:p w14:paraId="139BD874" w14:textId="77777777" w:rsidR="00F87B6F" w:rsidRPr="00F87B6F" w:rsidRDefault="00F87B6F" w:rsidP="00F87B6F">
      <w:pPr>
        <w:rPr>
          <w:lang/>
        </w:rPr>
      </w:pPr>
      <w:r w:rsidRPr="00F87B6F">
        <w:rPr>
          <w:lang/>
        </w:rPr>
        <w:t>Иван Орлов порекомендовал вступать в программу людям 25-45 лет со стабильным доходом, чтобы создать финансовую подушку. Самозанятым и предпринимателям программа может стать альтернативой пенсионным схемам.</w:t>
      </w:r>
    </w:p>
    <w:p w14:paraId="5CCB9C9A" w14:textId="77777777" w:rsidR="00F87B6F" w:rsidRPr="00F87B6F" w:rsidRDefault="00F87B6F" w:rsidP="00F87B6F">
      <w:pPr>
        <w:rPr>
          <w:lang/>
        </w:rPr>
      </w:pPr>
      <w:r w:rsidRPr="00F87B6F">
        <w:rPr>
          <w:lang/>
        </w:rPr>
        <w:t>По мнению финансового консультанта Хайдер, программа подойдет тем, кто не умеет откладывать средства на большие цели и долгий срок. Государственное софинансирование и налоговые вычеты мотивируют продолжать вносить деньги, а инвестиционный доход может увеличить итоговую сумму.</w:t>
      </w:r>
    </w:p>
    <w:p w14:paraId="0A439E35" w14:textId="77777777" w:rsidR="00F87B6F" w:rsidRPr="00F87B6F" w:rsidRDefault="00F87B6F" w:rsidP="00F87B6F">
      <w:pPr>
        <w:rPr>
          <w:lang/>
        </w:rPr>
      </w:pPr>
      <w:r w:rsidRPr="00F87B6F">
        <w:rPr>
          <w:lang/>
        </w:rPr>
        <w:t>Те, кто ищет защищенные инвестиции, найдут в ПДС свои преимущества: накопления застрахованы государством, что снижает риск потери, даже если фонд столкнется с финансовыми трудностями.</w:t>
      </w:r>
    </w:p>
    <w:p w14:paraId="5F191E0F" w14:textId="77777777" w:rsidR="00F87B6F" w:rsidRPr="00F87B6F" w:rsidRDefault="00F87B6F" w:rsidP="00F87B6F">
      <w:pPr>
        <w:rPr>
          <w:lang/>
        </w:rPr>
      </w:pPr>
      <w:r w:rsidRPr="00F87B6F">
        <w:rPr>
          <w:lang/>
        </w:rPr>
        <w:t>Обесценивание рубля происходит гораздо быстрее, чем успевают развиваться любые программы. Потому пока что помощь от государства не дает заявленного эффекта. Однако ПДС — хорошая динамика, что подобные инициативы появляются, убежден Иван Орлов.</w:t>
      </w:r>
    </w:p>
    <w:p w14:paraId="61A3183D" w14:textId="77777777" w:rsidR="00F87B6F" w:rsidRDefault="00F87B6F" w:rsidP="00F87B6F">
      <w:pPr>
        <w:rPr>
          <w:lang/>
        </w:rPr>
      </w:pPr>
      <w:r w:rsidRPr="00F87B6F">
        <w:rPr>
          <w:lang/>
        </w:rPr>
        <w:t>Это призвано привить людям дисциплину, терпеливость и финансовую грамотность. Но программа долгосрочного сбережения не альтернатива депозиту. Она требует времени и понимания ограничений.</w:t>
      </w:r>
    </w:p>
    <w:p w14:paraId="48E5C07D" w14:textId="2EDB01BA" w:rsidR="00F87B6F" w:rsidRPr="00870ECC" w:rsidRDefault="00F87B6F" w:rsidP="00F87B6F">
      <w:pPr>
        <w:rPr>
          <w:lang/>
        </w:rPr>
      </w:pPr>
      <w:hyperlink r:id="rId14" w:history="1">
        <w:r w:rsidRPr="00DD0378">
          <w:rPr>
            <w:rStyle w:val="a3"/>
            <w:lang/>
          </w:rPr>
          <w:t>https://360.ru/tekst/dengi/uchastvovat-v-programme-dolgosrochnyh-sberezhe</w:t>
        </w:r>
        <w:r w:rsidRPr="00DD0378">
          <w:rPr>
            <w:rStyle w:val="a3"/>
            <w:lang/>
          </w:rPr>
          <w:t>n</w:t>
        </w:r>
        <w:r w:rsidRPr="00DD0378">
          <w:rPr>
            <w:rStyle w:val="a3"/>
            <w:lang/>
          </w:rPr>
          <w:t>ij/</w:t>
        </w:r>
      </w:hyperlink>
      <w:bookmarkEnd w:id="51"/>
      <w:r w:rsidRPr="00F87B6F">
        <w:rPr>
          <w:lang/>
        </w:rPr>
        <w:t xml:space="preserve"> </w:t>
      </w:r>
    </w:p>
    <w:p w14:paraId="2C688407" w14:textId="77777777" w:rsidR="00870ECC" w:rsidRDefault="00870ECC" w:rsidP="00870ECC">
      <w:pPr>
        <w:pStyle w:val="2"/>
      </w:pPr>
      <w:bookmarkStart w:id="54" w:name="_Toc201645132"/>
      <w:r>
        <w:t>1</w:t>
      </w:r>
      <w:r>
        <w:rPr>
          <w:lang w:val="en-US"/>
        </w:rPr>
        <w:t>RRE</w:t>
      </w:r>
      <w:r w:rsidRPr="00B0023B">
        <w:t>.</w:t>
      </w:r>
      <w:r>
        <w:rPr>
          <w:lang w:val="en-US"/>
        </w:rPr>
        <w:t>RU</w:t>
      </w:r>
      <w:r w:rsidRPr="00947D74">
        <w:t xml:space="preserve">, 23.06.2025, </w:t>
      </w:r>
      <w:r>
        <w:t>Дополнительные источники дохода на пенсии: идеи и рекомендации</w:t>
      </w:r>
      <w:bookmarkEnd w:id="54"/>
    </w:p>
    <w:p w14:paraId="409DD3CA" w14:textId="77777777" w:rsidR="00870ECC" w:rsidRDefault="00870ECC" w:rsidP="00870ECC">
      <w:pPr>
        <w:pStyle w:val="3"/>
      </w:pPr>
      <w:bookmarkStart w:id="55" w:name="_Toc201645133"/>
      <w:r>
        <w:t>Алексей Денисов, вице-президент Национальной ассоциации негосударственных пенсионных фондов (НАПФ), сделал важное заявление для россиян, которые планируют свою финансовую жизнь после окончания карьеры. Он рекомендовал обратить внимание на программы негосударственных пенсионных фондов (НПФ) как на способ увеличения доходов. Это может стать ключевым моментом в обеспечении финансовой стабильности на пенсии, как сообщает агентство «Прайм». Об этом пишет 1rre.ru</w:t>
      </w:r>
      <w:bookmarkEnd w:id="55"/>
    </w:p>
    <w:p w14:paraId="01D2BEA8" w14:textId="77777777" w:rsidR="00870ECC" w:rsidRDefault="00870ECC" w:rsidP="00870ECC">
      <w:r>
        <w:t>Вопрос финансовой безопасности на пенсии становится все более актуальным для россиян, и вице-президент Национальной ассоциации негосударственных пенсионных фондов (НАПФ) Алексей Денисов в интервью агентству «Прайм» подчеркивает важность программ негосударственных пенсионных фондов (НПФ) как средства для увеличения доходов после завершения профессиональной деятельности.</w:t>
      </w:r>
    </w:p>
    <w:p w14:paraId="0CE8F772" w14:textId="77777777" w:rsidR="00870ECC" w:rsidRDefault="00870ECC" w:rsidP="00870ECC">
      <w:r>
        <w:t>Преимущества НПФ: прозрачность и надежность</w:t>
      </w:r>
    </w:p>
    <w:p w14:paraId="60697DAC" w14:textId="77777777" w:rsidR="00870ECC" w:rsidRDefault="00870ECC" w:rsidP="00870ECC">
      <w:r>
        <w:t>Алексей Денисов отмечает, что вложения в НПФ отличаются высокой прозрачностью и предсказуемостью. Они помогают защитить накопления от инфляции и обеспечивают гарантированный доход благодаря механизму сложных процентов. В отличие от банковских вкладов, которые могут не подходить всем из-за краткосрочных условий и легкого доступа к средствам (что может привести к нецелевым тратам), НПФ предлагают более устойчивые решения для долгосрочного накопления на пенсию.</w:t>
      </w:r>
    </w:p>
    <w:p w14:paraId="4A07153A" w14:textId="77777777" w:rsidR="00870ECC" w:rsidRDefault="00870ECC" w:rsidP="00870ECC">
      <w:r>
        <w:lastRenderedPageBreak/>
        <w:t>Долгосрочные накопления: ключ к финансовой стабильности</w:t>
      </w:r>
    </w:p>
    <w:p w14:paraId="0CC63641" w14:textId="77777777" w:rsidR="00870ECC" w:rsidRDefault="00870ECC" w:rsidP="00870ECC">
      <w:r>
        <w:t>По словам Денисова, участие в программах негосударственного пенсионного обеспечения (НПО) является одним из немногих доступных способов долгосрочного накопления на пенсию. Регулярные небольшие взносы позволяют формировать значительный капитал к моменту выхода на пенсию. Использование НПФ может увеличить размер пенсии на 25-40% по сравнению с предыдущими доходами.</w:t>
      </w:r>
    </w:p>
    <w:p w14:paraId="2B1C0979" w14:textId="77777777" w:rsidR="00870ECC" w:rsidRDefault="00870ECC" w:rsidP="00870ECC">
      <w:r>
        <w:t>Корпоративные пенсионные программы: выгодная альтернатива</w:t>
      </w:r>
    </w:p>
    <w:p w14:paraId="6DA420B9" w14:textId="77777777" w:rsidR="00870ECC" w:rsidRDefault="00870ECC" w:rsidP="00870ECC">
      <w:r>
        <w:t>Негосударственные пенсионные фонды предлагают разнообразные продукты для формирования финансового благополучия на пенсии. Одним из самых популярных инструментов являются корпоративные пенсионные программы (КПП). Крупные компании заключают соглашения с НПФ и осуществляют регулярные взносы на счета своих сотрудников. В некоторых случаях взносы полностью покрывает работодатель, но чаще всего они софинансируют взносы работников, что ускоряет процесс накопления.</w:t>
      </w:r>
    </w:p>
    <w:p w14:paraId="4C885B22" w14:textId="77777777" w:rsidR="00870ECC" w:rsidRDefault="00870ECC" w:rsidP="00870ECC">
      <w:r>
        <w:t>Если у человека нет доступа к корпоративной программе, он может обратиться в НПФ для оформления индивидуального пенсионного плана (ИПП). Этот вариант подходит для самозанятых и индивидуальных предпринимателей, позволяя каждому настроить условия под свои потребности. Регулярное пополнение счета помогает создать финансовую подушку безопасности, что особенно важно при выходе на пенсию.</w:t>
      </w:r>
    </w:p>
    <w:p w14:paraId="261CFFFE" w14:textId="77777777" w:rsidR="00870ECC" w:rsidRDefault="00870ECC" w:rsidP="00870ECC">
      <w:r>
        <w:t>Программа долгосрочных сбережений: универсальное решение</w:t>
      </w:r>
    </w:p>
    <w:p w14:paraId="4195888B" w14:textId="77777777" w:rsidR="00870ECC" w:rsidRDefault="00870ECC" w:rsidP="00870ECC">
      <w:r>
        <w:t>Программа долгосрочных сбережений (ПДС) является универсальным инструментом для накопления средств, подходящим даже для людей с невысокими доходами. Одним из основных преимуществ ПДС является безопасность накоплений: средства застрахованы в Агентстве по страхованию вкладов (АСВ) на сумму до 2,8 миллиона рублей.</w:t>
      </w:r>
    </w:p>
    <w:p w14:paraId="20A40B19" w14:textId="77777777" w:rsidR="00870ECC" w:rsidRDefault="00870ECC" w:rsidP="00870ECC">
      <w:r>
        <w:t>Кроме того, программа предлагает государственное софинансирование в течение 10 лет, что может увеличить доходность от 25% до 100% в год в зависимости от суммы взносов и доходов участника. ПДС также предоставляет налоговые льготы, позволяя получить возврат до 13% от суммы взноса.</w:t>
      </w:r>
    </w:p>
    <w:p w14:paraId="504A8650" w14:textId="77777777" w:rsidR="00870ECC" w:rsidRDefault="00870ECC" w:rsidP="00870ECC">
      <w:r>
        <w:t>Пример успешного накопления</w:t>
      </w:r>
    </w:p>
    <w:p w14:paraId="560F88CC" w14:textId="77777777" w:rsidR="00870ECC" w:rsidRDefault="00870ECC" w:rsidP="00870ECC">
      <w:r>
        <w:t>Денисов иллюстрирует преимущества программы на конкретном примере: женщина в возрасте 35 лет с доходом 60 тысяч рублей, которая вносит 3000 рублей ежемесячно на счет в течение 15 лет, сможет начать получать выплаты уже в 50 лет. Ее общие накопления составят более 2,2 миллиона рублей, из которых лишь 540 тысяч — это собственные вложения. Остальная часть формируется за счет инвестиционного дохода, возврата налогов и государственного софинансирования. При выборе срочной выплаты она сможет получать почти 19 тысяч рублей в месяц в течение 10 лет, а при выборе пожизненных выплат — 6000 рублей на протяжении всей жизни.</w:t>
      </w:r>
    </w:p>
    <w:p w14:paraId="2CFFDCDE" w14:textId="77777777" w:rsidR="00870ECC" w:rsidRDefault="00870ECC" w:rsidP="00870ECC">
      <w:r>
        <w:t>Таким образом, программы негосударственных пенсионных фондов представляют собой надежный и эффективный способ увеличения доходов после завершения карьеры. Участие в НПФ и использование различных продуктов, таких как корпоративные пенсионные программы и долгосрочные сбережения, помогут россиянам обеспечить себе достойную пенсию и финансовую стабильность в будущем.</w:t>
      </w:r>
    </w:p>
    <w:p w14:paraId="6EC8F38F" w14:textId="77777777" w:rsidR="00870ECC" w:rsidRPr="00B0023B" w:rsidRDefault="00870ECC" w:rsidP="00870ECC">
      <w:hyperlink r:id="rId15" w:history="1">
        <w:r w:rsidRPr="00DD0378">
          <w:rPr>
            <w:rStyle w:val="a3"/>
          </w:rPr>
          <w:t>https://www.1rre.ru/2650993-dopolnitelnye-istochniki-dohoda-na-pensii-idei-i-rekomendaczii.html</w:t>
        </w:r>
      </w:hyperlink>
      <w:r w:rsidRPr="00B0023B">
        <w:t xml:space="preserve"> </w:t>
      </w:r>
    </w:p>
    <w:p w14:paraId="31165D91" w14:textId="77777777" w:rsidR="00373DE6" w:rsidRPr="00373DE6" w:rsidRDefault="00373DE6" w:rsidP="00FE41EE">
      <w:pPr>
        <w:pStyle w:val="2"/>
        <w:rPr>
          <w:lang/>
        </w:rPr>
      </w:pPr>
      <w:bookmarkStart w:id="56" w:name="_Toc201645134"/>
      <w:r>
        <w:rPr>
          <w:lang w:val="en-US"/>
        </w:rPr>
        <w:t>Russian</w:t>
      </w:r>
      <w:r w:rsidR="00FE41EE" w:rsidRPr="00FE41EE">
        <w:t>.</w:t>
      </w:r>
      <w:r w:rsidR="00FE41EE">
        <w:rPr>
          <w:lang w:val="en-US"/>
        </w:rPr>
        <w:t>city</w:t>
      </w:r>
      <w:r w:rsidR="00FE41EE" w:rsidRPr="00FE41EE">
        <w:t xml:space="preserve">, 23.06.2025, </w:t>
      </w:r>
      <w:r w:rsidRPr="00373DE6">
        <w:rPr>
          <w:lang/>
        </w:rPr>
        <w:t>Финансист Орлов рассказал, кому выгодна программа долгосрочных сбережений</w:t>
      </w:r>
      <w:bookmarkEnd w:id="56"/>
    </w:p>
    <w:p w14:paraId="42105B91" w14:textId="77777777" w:rsidR="00373DE6" w:rsidRPr="00373DE6" w:rsidRDefault="00373DE6" w:rsidP="00FE41EE">
      <w:pPr>
        <w:pStyle w:val="3"/>
        <w:rPr>
          <w:lang/>
        </w:rPr>
      </w:pPr>
      <w:bookmarkStart w:id="57" w:name="_Toc201645135"/>
      <w:r w:rsidRPr="00373DE6">
        <w:rPr>
          <w:lang/>
        </w:rPr>
        <w:t>За первые полтора года своего существования программа долгосрочных сбережений показала значительный рост, достигнув отметки в пять миллионов заключенных договоров. Об этом рассказал заместитель министра финансов Иван Чебесков на Петербургском международном экономическом форуме. О том, что это, кому выгодно заключить договор и через сколько начнут поступать первые выплаты — в материале 360.ru.</w:t>
      </w:r>
      <w:bookmarkEnd w:id="57"/>
    </w:p>
    <w:p w14:paraId="0895A5FE" w14:textId="77777777" w:rsidR="00373DE6" w:rsidRPr="00373DE6" w:rsidRDefault="00373DE6" w:rsidP="00373DE6">
      <w:pPr>
        <w:rPr>
          <w:lang/>
        </w:rPr>
      </w:pPr>
      <w:r w:rsidRPr="00373DE6">
        <w:rPr>
          <w:lang/>
        </w:rPr>
        <w:t>Что такое программа долгосрочных сбережений</w:t>
      </w:r>
    </w:p>
    <w:p w14:paraId="700DAC5B" w14:textId="77777777" w:rsidR="00373DE6" w:rsidRPr="00373DE6" w:rsidRDefault="00373DE6" w:rsidP="00373DE6">
      <w:pPr>
        <w:rPr>
          <w:lang/>
        </w:rPr>
      </w:pPr>
      <w:r w:rsidRPr="00373DE6">
        <w:rPr>
          <w:lang/>
        </w:rPr>
        <w:t>Это инструмент для формирования долгосрочных накоплений с финансовой поддержкой государства. По словам финансиста и эксперта по защите капитала Ивана Орлова, правительство разработало ПДС, чтобы помочь гражданам создать «подушку безопасности». Программа начала свою работу 1 января 2024 года и сейчас требует совершенствования.</w:t>
      </w:r>
    </w:p>
    <w:p w14:paraId="579A09E8" w14:textId="77777777" w:rsidR="00373DE6" w:rsidRPr="00373DE6" w:rsidRDefault="00373DE6" w:rsidP="00373DE6">
      <w:pPr>
        <w:rPr>
          <w:lang/>
        </w:rPr>
      </w:pPr>
      <w:r w:rsidRPr="00373DE6">
        <w:rPr>
          <w:lang/>
        </w:rPr>
        <w:t>«Каждый договор предусматривает, что вне зависимости от возраста гражданина выплаты будут осуществляться не ранее наступления оснований для них. То есть, например, истекло 15 лет с даты вступления в программу либо женщине исполнилось 55 лет, а мужчине 60», — рассказала инвестиционный советник, финансовый и налоговый консультант Юлия Хайдер.</w:t>
      </w:r>
    </w:p>
    <w:p w14:paraId="4B7AE405" w14:textId="77777777" w:rsidR="00373DE6" w:rsidRPr="00373DE6" w:rsidRDefault="00373DE6" w:rsidP="00373DE6">
      <w:pPr>
        <w:rPr>
          <w:lang/>
        </w:rPr>
      </w:pPr>
      <w:r w:rsidRPr="00373DE6">
        <w:rPr>
          <w:lang/>
        </w:rPr>
        <w:t>В 2026 году планируется, что участники внесут в программу долгосрочных сбережений 2,3 триллиона рублей, а к 2030-му не менее девяти миллионов граждан будут примут в ней участие.</w:t>
      </w:r>
    </w:p>
    <w:p w14:paraId="448A6C62" w14:textId="77777777" w:rsidR="00373DE6" w:rsidRPr="00373DE6" w:rsidRDefault="00373DE6" w:rsidP="00373DE6">
      <w:pPr>
        <w:rPr>
          <w:lang/>
        </w:rPr>
      </w:pPr>
      <w:r w:rsidRPr="00373DE6">
        <w:rPr>
          <w:lang/>
        </w:rPr>
        <w:t>ПДС поможет накопить средства на что-то значимое, будь то учеба, машина или даже квартира.</w:t>
      </w:r>
    </w:p>
    <w:p w14:paraId="0D6CB9E8" w14:textId="77777777" w:rsidR="00373DE6" w:rsidRPr="00373DE6" w:rsidRDefault="00373DE6" w:rsidP="00373DE6">
      <w:pPr>
        <w:rPr>
          <w:lang/>
        </w:rPr>
      </w:pPr>
      <w:r w:rsidRPr="00373DE6">
        <w:rPr>
          <w:lang/>
        </w:rPr>
        <w:t>Условия программы долгосрочных сбережений: как стать участником</w:t>
      </w:r>
    </w:p>
    <w:p w14:paraId="1F24A5A4" w14:textId="77777777" w:rsidR="00373DE6" w:rsidRPr="00373DE6" w:rsidRDefault="00373DE6" w:rsidP="00373DE6">
      <w:pPr>
        <w:rPr>
          <w:lang/>
        </w:rPr>
      </w:pPr>
      <w:r w:rsidRPr="00373DE6">
        <w:rPr>
          <w:lang/>
        </w:rPr>
        <w:t>Сейчас заключить договор можно уже с 18 лет и вплоть до 65. Негосударственный пенсионный фонд всегда устанавливает ежемесячный взнос. Для получения софинансирования нужно класть не менее двух тысяч рублей в год. Регистрация доступна через «Госуслуги», МФЦ или напрямую.</w:t>
      </w:r>
    </w:p>
    <w:p w14:paraId="5BF34C6F" w14:textId="77777777" w:rsidR="00373DE6" w:rsidRPr="00373DE6" w:rsidRDefault="00373DE6" w:rsidP="00373DE6">
      <w:pPr>
        <w:rPr>
          <w:lang/>
        </w:rPr>
      </w:pPr>
      <w:r w:rsidRPr="00373DE6">
        <w:rPr>
          <w:lang/>
        </w:rPr>
        <w:t>Участие добровольно.</w:t>
      </w:r>
    </w:p>
    <w:p w14:paraId="1FC81F95" w14:textId="77777777" w:rsidR="00373DE6" w:rsidRPr="00373DE6" w:rsidRDefault="00373DE6" w:rsidP="00373DE6">
      <w:pPr>
        <w:rPr>
          <w:lang/>
        </w:rPr>
      </w:pPr>
      <w:r w:rsidRPr="00373DE6">
        <w:rPr>
          <w:lang/>
        </w:rPr>
        <w:t>«Чтобы получать бонусы от государства, то есть налоговые вычеты на взносы, следует заключить не более двух договоров. Три и больше документа лишают гражданина такой возможности. Освобождение от налога на доходы физических лиц при выплате по договору ПДС предусмотрено только в пределах 30 миллионов рублей», — заявила Хайдер.</w:t>
      </w:r>
    </w:p>
    <w:p w14:paraId="5B706820" w14:textId="77777777" w:rsidR="00373DE6" w:rsidRPr="00373DE6" w:rsidRDefault="00373DE6" w:rsidP="00373DE6">
      <w:pPr>
        <w:rPr>
          <w:lang/>
        </w:rPr>
      </w:pPr>
      <w:r w:rsidRPr="00373DE6">
        <w:rPr>
          <w:lang/>
        </w:rPr>
        <w:t>Важно наличие стабильного дохода.</w:t>
      </w:r>
    </w:p>
    <w:p w14:paraId="02577B08" w14:textId="77777777" w:rsidR="00373DE6" w:rsidRPr="00373DE6" w:rsidRDefault="00373DE6" w:rsidP="00373DE6">
      <w:pPr>
        <w:rPr>
          <w:lang/>
        </w:rPr>
      </w:pPr>
      <w:r w:rsidRPr="00373DE6">
        <w:rPr>
          <w:lang/>
        </w:rPr>
        <w:t>Как работает программа</w:t>
      </w:r>
    </w:p>
    <w:p w14:paraId="7117887E" w14:textId="77777777" w:rsidR="00373DE6" w:rsidRPr="00373DE6" w:rsidRDefault="00373DE6" w:rsidP="00373DE6">
      <w:pPr>
        <w:rPr>
          <w:lang/>
        </w:rPr>
      </w:pPr>
      <w:r w:rsidRPr="00373DE6">
        <w:rPr>
          <w:lang/>
        </w:rPr>
        <w:lastRenderedPageBreak/>
        <w:t>В первые три года участия государство добавляет к взносам граждан дополнительные финансы. Максимально 36 тысяч рублей раз в 12 месяцев в зависимости от суммы взносов. Если откладывать только минимальные две тысячи рублей, на многое рассчитывать не придется. Количество денег просто не дотянет до уровня инфляции.</w:t>
      </w:r>
    </w:p>
    <w:p w14:paraId="2EDC3885" w14:textId="77777777" w:rsidR="00373DE6" w:rsidRPr="00373DE6" w:rsidRDefault="00373DE6" w:rsidP="00373DE6">
      <w:pPr>
        <w:rPr>
          <w:lang/>
        </w:rPr>
      </w:pPr>
      <w:r w:rsidRPr="00373DE6">
        <w:rPr>
          <w:lang/>
        </w:rPr>
        <w:t>Финансы, внесенные в ПДС, передаются в управление НПФ или другим управляющим компаниям, которые инвестируют их для получения дохода. Участник может выбрать фонд и стратегию.</w:t>
      </w:r>
    </w:p>
    <w:p w14:paraId="517122B4" w14:textId="77777777" w:rsidR="00373DE6" w:rsidRPr="00373DE6" w:rsidRDefault="00373DE6" w:rsidP="00373DE6">
      <w:pPr>
        <w:rPr>
          <w:lang/>
        </w:rPr>
      </w:pPr>
      <w:r w:rsidRPr="00373DE6">
        <w:rPr>
          <w:lang/>
        </w:rPr>
        <w:t>Средства в программе рассчитаны на накопление в течение минимум 15 лет или до достижения пенсионного возраста. Вывести деньги раньше можно только в исключительных обстоятельствах: при тяжелой болезни или потере кормильца. В первом случае обязательно наличие медицинских документов, подтверждающих диагноз и лечение.</w:t>
      </w:r>
    </w:p>
    <w:p w14:paraId="7C4D2BCD" w14:textId="77777777" w:rsidR="00373DE6" w:rsidRPr="00373DE6" w:rsidRDefault="00373DE6" w:rsidP="00373DE6">
      <w:pPr>
        <w:rPr>
          <w:lang/>
        </w:rPr>
      </w:pPr>
      <w:r w:rsidRPr="00373DE6">
        <w:rPr>
          <w:lang/>
        </w:rPr>
        <w:t>Иван Орлов обратил особое внимание на то, что накопления застрахованы государством через систему страхования, аналогичную банковским вкладам, что снижает риски потери финансов.</w:t>
      </w:r>
    </w:p>
    <w:p w14:paraId="37966490" w14:textId="77777777" w:rsidR="00373DE6" w:rsidRPr="00373DE6" w:rsidRDefault="00373DE6" w:rsidP="00373DE6">
      <w:pPr>
        <w:rPr>
          <w:lang/>
        </w:rPr>
      </w:pPr>
      <w:r w:rsidRPr="00373DE6">
        <w:rPr>
          <w:lang/>
        </w:rPr>
        <w:t>Выплаты могут быть переданы по наследству. Специалист порекомендовал указать наследников в договоре для упрощения получения денег.</w:t>
      </w:r>
    </w:p>
    <w:p w14:paraId="1F9CC35A" w14:textId="77777777" w:rsidR="00373DE6" w:rsidRPr="00373DE6" w:rsidRDefault="00373DE6" w:rsidP="00373DE6">
      <w:pPr>
        <w:rPr>
          <w:lang/>
        </w:rPr>
      </w:pPr>
      <w:r w:rsidRPr="00373DE6">
        <w:rPr>
          <w:lang/>
        </w:rPr>
        <w:t>В случае смерти гражданина — участника ПДС, сформированные деньги передаются по наследству, но за исключением того случая, когда человек уже начал получать пожизненные выплаты. Это как с пенсиями.</w:t>
      </w:r>
    </w:p>
    <w:p w14:paraId="5BFF21C5" w14:textId="77777777" w:rsidR="00373DE6" w:rsidRPr="00373DE6" w:rsidRDefault="00373DE6" w:rsidP="00373DE6">
      <w:pPr>
        <w:rPr>
          <w:lang/>
        </w:rPr>
      </w:pPr>
      <w:r w:rsidRPr="00373DE6">
        <w:rPr>
          <w:lang/>
        </w:rPr>
        <w:t>Средства замороженной накопительной пенсии можно перевести в программу долгосрочных сбережений через личный кабинет на портале «Госуслуги» или напрямую в негосударственном пенсионном фонде (НПФ), добавила эксперт.</w:t>
      </w:r>
    </w:p>
    <w:p w14:paraId="65BF66BE" w14:textId="77777777" w:rsidR="00373DE6" w:rsidRPr="00373DE6" w:rsidRDefault="00373DE6" w:rsidP="00373DE6">
      <w:pPr>
        <w:rPr>
          <w:lang/>
        </w:rPr>
      </w:pPr>
      <w:r w:rsidRPr="00373DE6">
        <w:rPr>
          <w:lang/>
        </w:rPr>
        <w:t>Перевод возможен двумя способами.</w:t>
      </w:r>
    </w:p>
    <w:p w14:paraId="7AD5819A" w14:textId="77777777" w:rsidR="00373DE6" w:rsidRPr="00373DE6" w:rsidRDefault="00373DE6" w:rsidP="00373DE6">
      <w:pPr>
        <w:rPr>
          <w:lang/>
        </w:rPr>
      </w:pPr>
      <w:r w:rsidRPr="00373DE6">
        <w:rPr>
          <w:lang/>
        </w:rPr>
        <w:t>Срочный. Проводится, если с последнего перевода прошло пять лет. В таком случае фиксируется накопленный доход и вся сумма переводится в ПДС.</w:t>
      </w:r>
    </w:p>
    <w:p w14:paraId="6BD9F770" w14:textId="77777777" w:rsidR="00373DE6" w:rsidRPr="00373DE6" w:rsidRDefault="00373DE6" w:rsidP="00373DE6">
      <w:pPr>
        <w:rPr>
          <w:lang/>
        </w:rPr>
      </w:pPr>
      <w:r w:rsidRPr="00373DE6">
        <w:rPr>
          <w:lang/>
        </w:rPr>
        <w:t>Досрочный. Заявление подается в течение года, и финансы переводятся в НПФ до 31 марта следующего. Например, если делать это в 2025-м, то перевод завершится к 31 марта 2026 года.</w:t>
      </w:r>
    </w:p>
    <w:p w14:paraId="23F685B1" w14:textId="77777777" w:rsidR="00373DE6" w:rsidRPr="00373DE6" w:rsidRDefault="00373DE6" w:rsidP="00373DE6">
      <w:pPr>
        <w:rPr>
          <w:lang/>
        </w:rPr>
      </w:pPr>
      <w:r w:rsidRPr="00373DE6">
        <w:rPr>
          <w:lang/>
        </w:rPr>
        <w:t>Выплаты по ПДС</w:t>
      </w:r>
    </w:p>
    <w:p w14:paraId="43739079" w14:textId="77777777" w:rsidR="00373DE6" w:rsidRPr="00373DE6" w:rsidRDefault="00373DE6" w:rsidP="00373DE6">
      <w:pPr>
        <w:rPr>
          <w:lang/>
        </w:rPr>
      </w:pPr>
      <w:r w:rsidRPr="00373DE6">
        <w:rPr>
          <w:lang/>
        </w:rPr>
        <w:t>Фонды производят разные виды выплат в зависимости от размера и регулярности взносов, уровня государственного софинансирования, эффективности инвестирования НПФ, использования налоговых вычетов и длительности участия в программе.</w:t>
      </w:r>
    </w:p>
    <w:p w14:paraId="437A3C23" w14:textId="77777777" w:rsidR="00373DE6" w:rsidRPr="00373DE6" w:rsidRDefault="00373DE6" w:rsidP="00373DE6">
      <w:pPr>
        <w:rPr>
          <w:lang/>
        </w:rPr>
      </w:pPr>
      <w:r w:rsidRPr="00373DE6">
        <w:rPr>
          <w:lang/>
        </w:rPr>
        <w:t>Единовременная выплата. Вся накопленная сумма (взносы, государственное софинансирование, инвестиционный доход) выплачивается сразу.</w:t>
      </w:r>
    </w:p>
    <w:p w14:paraId="4361DDCF" w14:textId="77777777" w:rsidR="00373DE6" w:rsidRPr="00373DE6" w:rsidRDefault="00373DE6" w:rsidP="00373DE6">
      <w:pPr>
        <w:rPr>
          <w:lang/>
        </w:rPr>
      </w:pPr>
      <w:r w:rsidRPr="00373DE6">
        <w:rPr>
          <w:lang/>
        </w:rPr>
        <w:t>Периодические выплаты. Накопления можно получать в виде регулярных платежей (например, ежемесячно или ежеквартально) в течение выбранного периода (не менее 10 лет).</w:t>
      </w:r>
    </w:p>
    <w:p w14:paraId="1C8738E6" w14:textId="77777777" w:rsidR="00373DE6" w:rsidRPr="00373DE6" w:rsidRDefault="00373DE6" w:rsidP="00373DE6">
      <w:pPr>
        <w:rPr>
          <w:lang/>
        </w:rPr>
      </w:pPr>
      <w:r w:rsidRPr="00373DE6">
        <w:rPr>
          <w:lang/>
        </w:rPr>
        <w:t>Пожизненная пенсия. Возможность оформить накопления как дополнительную пенсию, выплачиваемую пожизненно (зависит от условий НПФ).</w:t>
      </w:r>
    </w:p>
    <w:p w14:paraId="0A9E9C36" w14:textId="77777777" w:rsidR="00373DE6" w:rsidRPr="00373DE6" w:rsidRDefault="00373DE6" w:rsidP="00373DE6">
      <w:pPr>
        <w:rPr>
          <w:lang/>
        </w:rPr>
      </w:pPr>
      <w:r w:rsidRPr="00373DE6">
        <w:rPr>
          <w:lang/>
        </w:rPr>
        <w:lastRenderedPageBreak/>
        <w:t>«Подвох, о котором мало кто говорит, — управление средней доходностью средств негосударственными пенсионными фондами. За последние годы она составляла около 6-8% годовых. При этом аналогичные показатели наблюдали даже в период с 2002 по 2004 год во время высоких ставок», — отметила Юлия Хайдер.</w:t>
      </w:r>
    </w:p>
    <w:p w14:paraId="01DB7021" w14:textId="77777777" w:rsidR="00373DE6" w:rsidRPr="00373DE6" w:rsidRDefault="00373DE6" w:rsidP="00373DE6">
      <w:pPr>
        <w:rPr>
          <w:lang/>
        </w:rPr>
      </w:pPr>
      <w:r w:rsidRPr="00373DE6">
        <w:rPr>
          <w:lang/>
        </w:rPr>
        <w:t>Примерную сумму накоплений можно рассчитать на сайте моифинансы.рф.</w:t>
      </w:r>
    </w:p>
    <w:p w14:paraId="5A69516B" w14:textId="77777777" w:rsidR="00373DE6" w:rsidRPr="00373DE6" w:rsidRDefault="00373DE6" w:rsidP="00373DE6">
      <w:pPr>
        <w:rPr>
          <w:lang/>
        </w:rPr>
      </w:pPr>
      <w:r w:rsidRPr="00373DE6">
        <w:rPr>
          <w:lang/>
        </w:rPr>
        <w:t>Что такое негосударственные пенсионные фонды</w:t>
      </w:r>
    </w:p>
    <w:p w14:paraId="15654EE4" w14:textId="77777777" w:rsidR="00373DE6" w:rsidRPr="00373DE6" w:rsidRDefault="00373DE6" w:rsidP="00373DE6">
      <w:pPr>
        <w:rPr>
          <w:lang/>
        </w:rPr>
      </w:pPr>
      <w:r w:rsidRPr="00373DE6">
        <w:rPr>
          <w:lang/>
        </w:rPr>
        <w:t>Негосударственный пенсионный фонд — организация, созданная для добровольного накопления и инвестирования пенсионных взносов граждан и работодателей с целью формирования дополнительной пенсии, помимо государственной страховой. НПФ действуют на основании лицензии, выданной Центробанком, что гарантирует их соответствие законодательным требованиям.</w:t>
      </w:r>
    </w:p>
    <w:p w14:paraId="6A904336" w14:textId="77777777" w:rsidR="00373DE6" w:rsidRPr="00373DE6" w:rsidRDefault="00373DE6" w:rsidP="00373DE6">
      <w:pPr>
        <w:rPr>
          <w:lang/>
        </w:rPr>
      </w:pPr>
      <w:r w:rsidRPr="00373DE6">
        <w:rPr>
          <w:lang/>
        </w:rPr>
        <w:t>Участие в НПФ позволяет выбрать индивидуальную программу накопления, адаптированную под финансовые цели и сроки выхода на пенсию. Доходность инвестиций зависит от рыночных условий, и клиенты могут отслеживать результаты через личный кабинет на сайте фонда.</w:t>
      </w:r>
    </w:p>
    <w:p w14:paraId="3B6F6C46" w14:textId="77777777" w:rsidR="00373DE6" w:rsidRPr="00373DE6" w:rsidRDefault="00373DE6" w:rsidP="00373DE6">
      <w:pPr>
        <w:rPr>
          <w:lang/>
        </w:rPr>
      </w:pPr>
      <w:r w:rsidRPr="00373DE6">
        <w:rPr>
          <w:lang/>
        </w:rPr>
        <w:t>Ознакомиться с реестром НПФ можно на  сайте Банка России.</w:t>
      </w:r>
    </w:p>
    <w:p w14:paraId="3C99845C" w14:textId="77777777" w:rsidR="00373DE6" w:rsidRPr="00373DE6" w:rsidRDefault="00373DE6" w:rsidP="00373DE6">
      <w:pPr>
        <w:rPr>
          <w:lang/>
        </w:rPr>
      </w:pPr>
      <w:r w:rsidRPr="00373DE6">
        <w:rPr>
          <w:lang/>
        </w:rPr>
        <w:t>Кому выгодно участвовать в ПДС сейчас</w:t>
      </w:r>
    </w:p>
    <w:p w14:paraId="68778979" w14:textId="77777777" w:rsidR="00373DE6" w:rsidRPr="00373DE6" w:rsidRDefault="00373DE6" w:rsidP="00373DE6">
      <w:pPr>
        <w:rPr>
          <w:lang/>
        </w:rPr>
      </w:pPr>
      <w:r w:rsidRPr="00373DE6">
        <w:rPr>
          <w:lang/>
        </w:rPr>
        <w:t>Иван Орлов порекомендовал вступать в программу людям 25-45 лет со стабильным доходом, чтобы создать финансовую подушку. Самозанятым и предпринимателям программа может стать альтернативой пенсионным схемам.</w:t>
      </w:r>
    </w:p>
    <w:p w14:paraId="4CE1CECF" w14:textId="77777777" w:rsidR="00373DE6" w:rsidRPr="00373DE6" w:rsidRDefault="00373DE6" w:rsidP="00373DE6">
      <w:pPr>
        <w:rPr>
          <w:lang/>
        </w:rPr>
      </w:pPr>
      <w:r w:rsidRPr="00373DE6">
        <w:rPr>
          <w:lang/>
        </w:rPr>
        <w:t>По мнению финансового консультанта Хайдер, программа подойдет тем, кто не умеет откладывать средства на большие цели и долгий срок. Государственное софинансирование и налоговые вычеты мотивируют продолжать вносить деньги, а инвестиционный доход может увеличить итоговую сумму.</w:t>
      </w:r>
    </w:p>
    <w:p w14:paraId="0DC7AB9A" w14:textId="77777777" w:rsidR="00373DE6" w:rsidRPr="00373DE6" w:rsidRDefault="00373DE6" w:rsidP="00373DE6">
      <w:pPr>
        <w:rPr>
          <w:lang/>
        </w:rPr>
      </w:pPr>
      <w:r w:rsidRPr="00373DE6">
        <w:rPr>
          <w:lang/>
        </w:rPr>
        <w:t>Те, кто ищет защищенные инвестиции, найдут в ПДС свои преимущества: накопления застрахованы государством, что снижает риск потери, даже если фонд столкнется с финансовыми трудностями.</w:t>
      </w:r>
    </w:p>
    <w:p w14:paraId="400EE29A" w14:textId="77777777" w:rsidR="00373DE6" w:rsidRPr="00373DE6" w:rsidRDefault="00373DE6" w:rsidP="00373DE6">
      <w:pPr>
        <w:rPr>
          <w:lang/>
        </w:rPr>
      </w:pPr>
      <w:r w:rsidRPr="00373DE6">
        <w:rPr>
          <w:lang/>
        </w:rPr>
        <w:t>Отзывы о программе долгосрочных сбережений</w:t>
      </w:r>
    </w:p>
    <w:p w14:paraId="1617F581" w14:textId="77777777" w:rsidR="00373DE6" w:rsidRPr="00373DE6" w:rsidRDefault="00373DE6" w:rsidP="00373DE6">
      <w:pPr>
        <w:rPr>
          <w:lang/>
        </w:rPr>
      </w:pPr>
      <w:r w:rsidRPr="00373DE6">
        <w:rPr>
          <w:lang/>
        </w:rPr>
        <w:t>Обесценивание рубля происходит гораздо быстрее, чем успевают развиваться любые программы. Потому пока что помощь от государства не дает заявленного эффекта. Однако ПДС — хорошая динамика, что подобные инициативы появляются, убежден Иван Орлов.</w:t>
      </w:r>
    </w:p>
    <w:p w14:paraId="30321B40" w14:textId="77777777" w:rsidR="00373DE6" w:rsidRPr="00373DE6" w:rsidRDefault="00373DE6" w:rsidP="00373DE6">
      <w:pPr>
        <w:rPr>
          <w:lang/>
        </w:rPr>
      </w:pPr>
      <w:r w:rsidRPr="00373DE6">
        <w:rPr>
          <w:lang/>
        </w:rPr>
        <w:t>Это призвано привить людям дисциплину, терпеливость и финансовую грамотность. Но программа долгосрочного сбережения не альтернатива депозиту. Она требует времени и понимания ограничений.</w:t>
      </w:r>
    </w:p>
    <w:p w14:paraId="0D4C215F" w14:textId="77777777" w:rsidR="00373DE6" w:rsidRPr="00373DE6" w:rsidRDefault="00373DE6" w:rsidP="00F87B6F">
      <w:hyperlink r:id="rId16" w:history="1">
        <w:r w:rsidRPr="00DD0378">
          <w:rPr>
            <w:rStyle w:val="a3"/>
            <w:lang/>
          </w:rPr>
          <w:t>https://russian.city/spb/406182734/</w:t>
        </w:r>
      </w:hyperlink>
      <w:r>
        <w:t xml:space="preserve"> </w:t>
      </w:r>
    </w:p>
    <w:p w14:paraId="3CA8F90D" w14:textId="77777777" w:rsidR="004B0D07" w:rsidRDefault="004B0D07" w:rsidP="004B0D07">
      <w:pPr>
        <w:pStyle w:val="2"/>
      </w:pPr>
      <w:bookmarkStart w:id="58" w:name="_Toc201645136"/>
      <w:r>
        <w:lastRenderedPageBreak/>
        <w:t>Пенсия PRO, 23.06.2025</w:t>
      </w:r>
      <w:r w:rsidRPr="004B0D07">
        <w:t xml:space="preserve">, </w:t>
      </w:r>
      <w:r>
        <w:t>Накопительную пенсию хотят автоматически переводить в долгосрочные сбережения</w:t>
      </w:r>
      <w:bookmarkEnd w:id="58"/>
    </w:p>
    <w:p w14:paraId="396742C3" w14:textId="77777777" w:rsidR="004B0D07" w:rsidRDefault="004B0D07" w:rsidP="004B0D07">
      <w:pPr>
        <w:pStyle w:val="3"/>
      </w:pPr>
      <w:bookmarkStart w:id="59" w:name="_Toc201645137"/>
      <w:r>
        <w:t>В Госдуме предложили в автоматическом режиме переводить в программу долгосрочных сбережений накопительную часть пенсии, которая формировалась до 2014 года и с того момента заморожена. Сейчас это можно сделать только по заявлению вкладчика. Минфин и Центробанк уже рассматривают это предложение.</w:t>
      </w:r>
      <w:bookmarkEnd w:id="59"/>
    </w:p>
    <w:p w14:paraId="497900EA" w14:textId="77777777" w:rsidR="004B0D07" w:rsidRDefault="004B0D07" w:rsidP="004B0D07">
      <w:r>
        <w:t>По словам главы думского комитета по финрынку Анатолия Аксакова, мера могла бы подстегнуть россиян участвовать в ПДС. Сейчас у ПДС только 5 млн участников, подсчитал Минфин.</w:t>
      </w:r>
    </w:p>
    <w:p w14:paraId="4224F530" w14:textId="77777777" w:rsidR="004B0D07" w:rsidRDefault="004B0D07" w:rsidP="004B0D07">
      <w:r>
        <w:t>Идею поддерживает Мосбиржа. Глава наблюдательного совета Московской биржи Сергей Швецов заявил, что россиянам трудно расставаться со своими деньгами, поэтому если это делать автоматически, человеку психологически будет проще участвовать в программе. Однако при этом у россиян должна остаться возможность отказаться от автоматического перевода средств. Сейчас накопительная часть пенсии хранится либо в НПФ, либо в Соцфонде России. Чтобы перевести деньги в ПДС, нужно сначала выбрать фонд, а потом уже написать заявление на перевод (если, конечно, в качестве ПДС не выбран тот НПФ, где деньги уже и так находятся). Перевод без потери инвестиционного дохода можно осуществить раз в пять лет.</w:t>
      </w:r>
    </w:p>
    <w:p w14:paraId="1EDF06A9" w14:textId="77777777" w:rsidR="004B0D07" w:rsidRDefault="004B0D07" w:rsidP="004B0D07">
      <w:r>
        <w:t>Банк России намерен отменить лимиты на инвестирование пенсионных резервов в отдельные ценные бумаги. Главный финансовый регулятор также хочет разрешить негосударственным пенсионным фондам больше вкладываться в рискованные активы. Это следует из проекта указания ЦБ.</w:t>
      </w:r>
    </w:p>
    <w:p w14:paraId="6D0F3B29" w14:textId="77777777" w:rsidR="004B0D07" w:rsidRDefault="004B0D07" w:rsidP="004B0D07">
      <w:r>
        <w:t>Виктория Мысова</w:t>
      </w:r>
    </w:p>
    <w:p w14:paraId="7C5D95D1" w14:textId="77777777" w:rsidR="00111D7C" w:rsidRPr="004B0D07" w:rsidRDefault="004B0D07" w:rsidP="004B0D07">
      <w:hyperlink r:id="rId17" w:history="1">
        <w:r w:rsidRPr="00DD0378">
          <w:rPr>
            <w:rStyle w:val="a3"/>
          </w:rPr>
          <w:t>https://pensiya.pro/news/nakopitelnuyu-pensiyu-hotyat-avtomaticheski-perevodit-v-dolgosrochnye-sberezheniya/</w:t>
        </w:r>
      </w:hyperlink>
      <w:r w:rsidRPr="004B0D07">
        <w:t xml:space="preserve"> </w:t>
      </w:r>
    </w:p>
    <w:p w14:paraId="2D4971EE" w14:textId="77777777" w:rsidR="004B0D07" w:rsidRDefault="004B0D07" w:rsidP="004B0D07">
      <w:pPr>
        <w:pStyle w:val="2"/>
      </w:pPr>
      <w:bookmarkStart w:id="60" w:name="_Hlk201644456"/>
      <w:bookmarkStart w:id="61" w:name="_Toc201645138"/>
      <w:r>
        <w:t>Пенсия PRO, 23.06.2025</w:t>
      </w:r>
      <w:r w:rsidRPr="004B0D07">
        <w:t xml:space="preserve">, </w:t>
      </w:r>
      <w:r>
        <w:t>Для программы долгосрочных сбережений хотят создать систему одного окна</w:t>
      </w:r>
      <w:bookmarkEnd w:id="61"/>
    </w:p>
    <w:p w14:paraId="75A48CCD" w14:textId="77777777" w:rsidR="004B0D07" w:rsidRDefault="004B0D07" w:rsidP="004B0D07">
      <w:pPr>
        <w:pStyle w:val="3"/>
      </w:pPr>
      <w:bookmarkStart w:id="62" w:name="_Toc201645139"/>
      <w:r>
        <w:t>Сбер предложил подчинить программу долгосрочных сбережений, ПДС, системе оного окна. Для этого следует создать специальный единый портал с единой цифровой инфраструктурой, объявили топ-менеджеры госбанка на Петербургском международном экономическом форуме.</w:t>
      </w:r>
      <w:bookmarkEnd w:id="62"/>
    </w:p>
    <w:p w14:paraId="44BA9067" w14:textId="77777777" w:rsidR="004B0D07" w:rsidRDefault="004B0D07" w:rsidP="004B0D07">
      <w:r>
        <w:t>Единая платформа могла бы объединить участников рынка и государственные сервисы, став технологической основой для развития ПДС и повышения доступности программы, заявил старший вице-президент Сбера Руслан Вестеровский. По его мнению, единая цифровая инфраструктура поможет быстро запускать новые варианты долгосрочных накоплений, например, детскую ПДС. Портал помог бы работодателям подключиться к программе и выполнял просветительскую функцию для людей, которые пока не решаются участвовать в ПДС.</w:t>
      </w:r>
    </w:p>
    <w:p w14:paraId="4442AA0A" w14:textId="77777777" w:rsidR="004B0D07" w:rsidRDefault="004B0D07" w:rsidP="004B0D07">
      <w:r>
        <w:t>На данный момент, по словам министра финансов Антона Силуанова, к ПДС подключились 5 млн человек.</w:t>
      </w:r>
    </w:p>
    <w:p w14:paraId="4C822DAE" w14:textId="77777777" w:rsidR="004B0D07" w:rsidRDefault="004B0D07" w:rsidP="004B0D07">
      <w:r>
        <w:lastRenderedPageBreak/>
        <w:t>Минфин разрабатывает меры, которые должны будут сделать программу долгосрочных сбережений (ПДС) более интересной молодым россиянам. Об этом на ПМЭФ заявил замминистра финансов Иван Чебесков. Ведомство хочет сделать негосударственные пенсионные фонды более доступными. Особенно это касается процедуры открытия счетов по договору ПДС. Сейчас клиентский путь слишком долог, считают в Минфине. Нужно упростить его, потому что в современном мире все, и в первую очередь молодые люди, привыкли: «Все делается через один клик, все просто и понятно».</w:t>
      </w:r>
    </w:p>
    <w:p w14:paraId="391F4334" w14:textId="77777777" w:rsidR="004B0D07" w:rsidRDefault="004B0D07" w:rsidP="004B0D07">
      <w:r>
        <w:t>Ранее на форуме вице-спикер Совета Федерации Николай Журавлев заявил, что 70 % денег, которые поступили в программу долгосрочных сбережений, сосредоточены в пяти крупнейшиз негосударственных пенсионных фондах. По словам Журавлева, «это адская концентрация», и рынку ПДС не хватает конкуренции, причем не только между НПФ, но и с другими финансовыми организациями.</w:t>
      </w:r>
    </w:p>
    <w:p w14:paraId="7F61F74E" w14:textId="77777777" w:rsidR="004B0D07" w:rsidRDefault="004B0D07" w:rsidP="004B0D07">
      <w:r>
        <w:t>Виктория Мысова</w:t>
      </w:r>
    </w:p>
    <w:p w14:paraId="6C596E3C" w14:textId="77777777" w:rsidR="004B0D07" w:rsidRPr="004B0D07" w:rsidRDefault="004B0D07" w:rsidP="004B0D07">
      <w:hyperlink r:id="rId18" w:history="1">
        <w:r w:rsidRPr="00DD0378">
          <w:rPr>
            <w:rStyle w:val="a3"/>
          </w:rPr>
          <w:t>https://pensiya.pro/news/dlya-programmy-dolgosrochnyh-sberezhenij-hotyat-sozdat-sistemu-odnogo-okna/</w:t>
        </w:r>
      </w:hyperlink>
      <w:r w:rsidRPr="004B0D07">
        <w:t xml:space="preserve"> </w:t>
      </w:r>
    </w:p>
    <w:p w14:paraId="3DE6DA39" w14:textId="77777777" w:rsidR="00CF1658" w:rsidRDefault="00CF1658" w:rsidP="00CF1658">
      <w:pPr>
        <w:pStyle w:val="2"/>
      </w:pPr>
      <w:bookmarkStart w:id="63" w:name="_Toc201645140"/>
      <w:bookmarkEnd w:id="60"/>
      <w:r>
        <w:t>ПроНедра</w:t>
      </w:r>
      <w:r w:rsidRPr="00CF1658">
        <w:t xml:space="preserve">, 23.06.2025, </w:t>
      </w:r>
      <w:r>
        <w:t>Финансовая стабильность на пенсии – как увеличить доход</w:t>
      </w:r>
      <w:bookmarkEnd w:id="63"/>
    </w:p>
    <w:p w14:paraId="5C4EA23C" w14:textId="77777777" w:rsidR="00CF1658" w:rsidRDefault="00CF1658" w:rsidP="00CF1658">
      <w:pPr>
        <w:pStyle w:val="3"/>
      </w:pPr>
      <w:bookmarkStart w:id="64" w:name="_Toc201645141"/>
      <w:r>
        <w:t>Многих интересует, как увеличить доход на пенсии. Для этих целей стоит рассмотреть участие в программах негосударственных фондов, отметил Алексей Денисов, вице-президент организации данных структур НАПФ. Данные инструменты обладают высокой степенью прозрачности и позволяют защитить средства от инфляционного обесценивания за счёт предсказуемой доходности и эффекта сложных процентов, сообщает 1prime.ru.</w:t>
      </w:r>
      <w:bookmarkEnd w:id="64"/>
    </w:p>
    <w:p w14:paraId="4FB2B65B" w14:textId="77777777" w:rsidR="00CF1658" w:rsidRDefault="00CF1658" w:rsidP="00CF1658">
      <w:r>
        <w:t>Увеличение дохода на пенсии</w:t>
      </w:r>
    </w:p>
    <w:p w14:paraId="160AA3BE" w14:textId="77777777" w:rsidR="00CF1658" w:rsidRDefault="00CF1658" w:rsidP="00CF1658">
      <w:r>
        <w:t>В отличие от банковских вкладов, участие в НПФ способствует формированию устойчивого финансового резерва, не подверженного рискам преждевременного расходования. Основной способ накопить на достойную пенсию – систематическое участие в негосударственном пенсионном обеспечении.</w:t>
      </w:r>
    </w:p>
    <w:p w14:paraId="31386BF8" w14:textId="77777777" w:rsidR="00CF1658" w:rsidRDefault="00CF1658" w:rsidP="00CF1658">
      <w:r>
        <w:t>Читайте по теме: с 1 июля 2025 года в России вступают в силу новые правила начисления пенсий: кого ждут прибавки и как изменятся выплаты</w:t>
      </w:r>
    </w:p>
    <w:p w14:paraId="5C92C88E" w14:textId="77777777" w:rsidR="00CF1658" w:rsidRDefault="00CF1658" w:rsidP="00CF1658">
      <w:r>
        <w:t>Регулярные небольшие взносы позволяют со временем накопить значительную сумму, способную повысить уровень пенсионных выплат до 40% от прежнего дохода. Без дополнительных накоплений пенсия составляет около четверти зарплаты. Такой подход становится особенно актуальным на фоне ограниченных возможностей иных форм сбережений.</w:t>
      </w:r>
    </w:p>
    <w:p w14:paraId="0624EA06" w14:textId="77777777" w:rsidR="00CF1658" w:rsidRDefault="00CF1658" w:rsidP="00CF1658">
      <w:r>
        <w:t>Наиболее популярным решением остаются корпоративные пенсионные программы, в рамках которых предприятия заключают договоры с НПФ и производят регулярные отчисления на счета своих работников. В некоторых случаях взносы полностью ложатся на работодателя, но чаще наблюдается система софинансирования, при которой вклад сотрудника удваивается за счёт участия компании. Это позволяет быстрее наращивать личные пенсионные накопления.</w:t>
      </w:r>
    </w:p>
    <w:p w14:paraId="51329403" w14:textId="77777777" w:rsidR="00CF1658" w:rsidRDefault="00CF1658" w:rsidP="00CF1658">
      <w:r>
        <w:lastRenderedPageBreak/>
        <w:t>Дополнительные возможности дохода на пенсии</w:t>
      </w:r>
    </w:p>
    <w:p w14:paraId="1C651AE6" w14:textId="77777777" w:rsidR="00CF1658" w:rsidRDefault="00CF1658" w:rsidP="00CF1658">
      <w:r>
        <w:t>Те, кто не имеет доступа к корпоративной программе, могут оформить индивидуальный пенсионный план. Такой вариант даёт возможность самостоятельно выбрать параметры накоплений, а также обеспечить финансовую поддержку в будущем. Индивидуальные планы особенно актуальны для самозанятых граждан и предпринимателей, которым важно самостоятельно позаботиться о своей пенсии.</w:t>
      </w:r>
    </w:p>
    <w:p w14:paraId="6DC59AEE" w14:textId="77777777" w:rsidR="00CF1658" w:rsidRDefault="00CF1658" w:rsidP="00CF1658">
      <w:r>
        <w:t>Дополнительно гражданам доступна программа долгосрочных сбережений (ПДС), подходящая даже при невысоких доходах. Средства по этой программе защищены Агентством по страхованию вкладов на сумму до 2,8 млн рублей, а ключевым преимуществом становится государственное софинансирование в течение 10 лет. Размер поддержки зависит от объёма взносов и доходов участника, обеспечивая дополнительную доходность вплоть до 100% годовых. Кроме того, участники могут воспользоваться налоговыми вычетами, что позволяет вернуть до 13% от вложенной суммы.</w:t>
      </w:r>
    </w:p>
    <w:p w14:paraId="50D59133" w14:textId="77777777" w:rsidR="004B0D07" w:rsidRDefault="00CF1658" w:rsidP="00CF1658">
      <w:r>
        <w:t>Примерно рассчитано, что женщина 35 лет с ежемесячным доходом в 60 000 рублей, вкладывая в течение 15 лет по 3 000 рублей в ПДС, сможет накопить более 2,2 млн рублей. При этом её личные вложения составят только 540 000 рублей. Остальная сумма будет сформирована за счёт инвестдохода, налоговых вычетов и господдержки.</w:t>
      </w:r>
    </w:p>
    <w:p w14:paraId="2C302B5E" w14:textId="77777777" w:rsidR="00CF1658" w:rsidRDefault="00CF1658" w:rsidP="00CF1658">
      <w:hyperlink r:id="rId19" w:history="1">
        <w:r w:rsidRPr="00DD0378">
          <w:rPr>
            <w:rStyle w:val="a3"/>
          </w:rPr>
          <w:t>https://pronedra.ru/finansovaya-stabilnost-na-pensii-kak-uvelichit-dohod-782748.html</w:t>
        </w:r>
      </w:hyperlink>
      <w:r w:rsidRPr="00CF1658">
        <w:t xml:space="preserve"> </w:t>
      </w:r>
    </w:p>
    <w:p w14:paraId="4EFC86D2" w14:textId="77777777" w:rsidR="00683F71" w:rsidRPr="00683F71" w:rsidRDefault="00683F71" w:rsidP="00683F71">
      <w:pPr>
        <w:pStyle w:val="2"/>
      </w:pPr>
      <w:bookmarkStart w:id="65" w:name="_Toc201645142"/>
      <w:r>
        <w:t>Финансист</w:t>
      </w:r>
      <w:r w:rsidRPr="00683F71">
        <w:t>, 23.06.2025, Почта Банк понизил ставки вкладов</w:t>
      </w:r>
      <w:bookmarkEnd w:id="65"/>
    </w:p>
    <w:p w14:paraId="48CCFFAE" w14:textId="77777777" w:rsidR="00683F71" w:rsidRPr="00683F71" w:rsidRDefault="00683F71" w:rsidP="00683F71">
      <w:pPr>
        <w:pStyle w:val="3"/>
      </w:pPr>
      <w:bookmarkStart w:id="66" w:name="_Toc201645143"/>
      <w:r w:rsidRPr="00683F71">
        <w:t>В Почта Банке снижены ставки депозитов «Добро пожаловать», «Горячий сезон» и «Максимальная выгода».</w:t>
      </w:r>
      <w:bookmarkEnd w:id="66"/>
    </w:p>
    <w:p w14:paraId="7B79846F" w14:textId="77777777" w:rsidR="00683F71" w:rsidRPr="00683F71" w:rsidRDefault="00683F71" w:rsidP="00683F71">
      <w:r w:rsidRPr="00683F71">
        <w:t xml:space="preserve">Так, вклад «Добро пожаловать» можно оформить на 181 и 275 дней под обновленные 17,5% (вместо 19% годовых). Сумма от 10 тысяч до 1,5 млн рублей. Предложение доступно как новым клиентам, так и всем действующим, у которых отсутствуют вклады в банке последние 30 дней, а также у которых минимальный остаток денежных средств по сберегательному счету или текущему счету с локальной картой по тарифу Сейф-счет в предыдущем расчетном периоде не превышал 50 тысяч рублей. </w:t>
      </w:r>
    </w:p>
    <w:p w14:paraId="7FDA8870" w14:textId="77777777" w:rsidR="00683F71" w:rsidRPr="00683F71" w:rsidRDefault="00683F71" w:rsidP="00683F71">
      <w:r w:rsidRPr="00683F71">
        <w:t>Депозит «Горячий процент» отныне открывается на 91 день под 16,2%, на 181/275 дней под 15,7% (прежде 17,2%/18,2% годовых соответственно). Минимальная сумма размещения – 10 тысяч рублей. Отметим, при оформлении вклада посредством онлайн-каналов ставка вырастет на 2,3 п.п./3,3 п.п. соответственно.</w:t>
      </w:r>
    </w:p>
    <w:p w14:paraId="7DB12319" w14:textId="77777777" w:rsidR="00683F71" w:rsidRPr="00683F71" w:rsidRDefault="00683F71" w:rsidP="00683F71">
      <w:r w:rsidRPr="00683F71">
        <w:t>Вклад «Максимальная выгода» на 91 день теперь доступен под максимальные 23,7% (ранее 24,7% годовых). Подчеркнем, программа оформляется в клиентских центрах банка, клиентских центрах банка в отделениях связи «Почта России», при условии возможности оформления в указанных подразделениях продукта АО НПФ ВТБ Пенсионный фонд «Программа долгосрочных сбережений» (ПДС). Без заключения договора ПДС базовая ставка по вкладу равна 16,2% годовых. Минимальный порог открытия – 10 тысяч рублей.</w:t>
      </w:r>
    </w:p>
    <w:p w14:paraId="0F9C8460" w14:textId="77777777" w:rsidR="00683F71" w:rsidRPr="00683F71" w:rsidRDefault="00683F71" w:rsidP="00683F71">
      <w:r w:rsidRPr="00683F71">
        <w:t xml:space="preserve">Согласно условиям всех депозитных программ – досрочное расторжение договоров по ставке 0,01% годовых. Пополнение депозитов допустимо в течение первых 3 дней с </w:t>
      </w:r>
      <w:r w:rsidRPr="00683F71">
        <w:lastRenderedPageBreak/>
        <w:t>момента оформления вклада. Частичное снятие и пролонгация не допустимы. Выплата процентов – по окончании срока.</w:t>
      </w:r>
    </w:p>
    <w:p w14:paraId="028F07F5" w14:textId="77777777" w:rsidR="00683F71" w:rsidRPr="00683F71" w:rsidRDefault="00683F71" w:rsidP="00683F71">
      <w:hyperlink r:id="rId20" w:history="1">
        <w:r w:rsidRPr="00DD0378">
          <w:rPr>
            <w:rStyle w:val="a3"/>
            <w:lang w:val="en-US"/>
          </w:rPr>
          <w:t>https</w:t>
        </w:r>
        <w:r w:rsidRPr="00683F71">
          <w:rPr>
            <w:rStyle w:val="a3"/>
          </w:rPr>
          <w:t>://</w:t>
        </w:r>
        <w:r w:rsidRPr="00DD0378">
          <w:rPr>
            <w:rStyle w:val="a3"/>
            <w:lang w:val="en-US"/>
          </w:rPr>
          <w:t>finansist</w:t>
        </w:r>
        <w:r w:rsidRPr="00683F71">
          <w:rPr>
            <w:rStyle w:val="a3"/>
          </w:rPr>
          <w:t>-</w:t>
        </w:r>
        <w:r w:rsidRPr="00DD0378">
          <w:rPr>
            <w:rStyle w:val="a3"/>
            <w:lang w:val="en-US"/>
          </w:rPr>
          <w:t>kazan</w:t>
        </w:r>
        <w:r w:rsidRPr="00683F71">
          <w:rPr>
            <w:rStyle w:val="a3"/>
          </w:rPr>
          <w:t>.</w:t>
        </w:r>
        <w:r w:rsidRPr="00DD0378">
          <w:rPr>
            <w:rStyle w:val="a3"/>
            <w:lang w:val="en-US"/>
          </w:rPr>
          <w:t>ru</w:t>
        </w:r>
        <w:r w:rsidRPr="00683F71">
          <w:rPr>
            <w:rStyle w:val="a3"/>
          </w:rPr>
          <w:t>/</w:t>
        </w:r>
        <w:r w:rsidRPr="00DD0378">
          <w:rPr>
            <w:rStyle w:val="a3"/>
            <w:lang w:val="en-US"/>
          </w:rPr>
          <w:t>news</w:t>
        </w:r>
        <w:r w:rsidRPr="00683F71">
          <w:rPr>
            <w:rStyle w:val="a3"/>
          </w:rPr>
          <w:t>/</w:t>
        </w:r>
        <w:r w:rsidRPr="00DD0378">
          <w:rPr>
            <w:rStyle w:val="a3"/>
            <w:lang w:val="en-US"/>
          </w:rPr>
          <w:t>banks</w:t>
        </w:r>
        <w:r w:rsidRPr="00683F71">
          <w:rPr>
            <w:rStyle w:val="a3"/>
          </w:rPr>
          <w:t>/</w:t>
        </w:r>
        <w:r w:rsidRPr="00DD0378">
          <w:rPr>
            <w:rStyle w:val="a3"/>
            <w:lang w:val="en-US"/>
          </w:rPr>
          <w:t>pochta</w:t>
        </w:r>
        <w:r w:rsidRPr="00683F71">
          <w:rPr>
            <w:rStyle w:val="a3"/>
          </w:rPr>
          <w:t>-</w:t>
        </w:r>
        <w:r w:rsidRPr="00DD0378">
          <w:rPr>
            <w:rStyle w:val="a3"/>
            <w:lang w:val="en-US"/>
          </w:rPr>
          <w:t>bank</w:t>
        </w:r>
        <w:r w:rsidRPr="00683F71">
          <w:rPr>
            <w:rStyle w:val="a3"/>
          </w:rPr>
          <w:t>-</w:t>
        </w:r>
        <w:r w:rsidRPr="00DD0378">
          <w:rPr>
            <w:rStyle w:val="a3"/>
            <w:lang w:val="en-US"/>
          </w:rPr>
          <w:t>ponizil</w:t>
        </w:r>
        <w:r w:rsidRPr="00683F71">
          <w:rPr>
            <w:rStyle w:val="a3"/>
          </w:rPr>
          <w:t>-</w:t>
        </w:r>
        <w:r w:rsidRPr="00DD0378">
          <w:rPr>
            <w:rStyle w:val="a3"/>
            <w:lang w:val="en-US"/>
          </w:rPr>
          <w:t>stavki</w:t>
        </w:r>
        <w:r w:rsidRPr="00683F71">
          <w:rPr>
            <w:rStyle w:val="a3"/>
          </w:rPr>
          <w:t>-</w:t>
        </w:r>
        <w:r w:rsidRPr="00DD0378">
          <w:rPr>
            <w:rStyle w:val="a3"/>
            <w:lang w:val="en-US"/>
          </w:rPr>
          <w:t>vkladov</w:t>
        </w:r>
        <w:r w:rsidRPr="00683F71">
          <w:rPr>
            <w:rStyle w:val="a3"/>
          </w:rPr>
          <w:t>/</w:t>
        </w:r>
      </w:hyperlink>
      <w:r w:rsidRPr="00683F71">
        <w:t xml:space="preserve"> </w:t>
      </w:r>
    </w:p>
    <w:p w14:paraId="4430F481" w14:textId="77777777" w:rsidR="00883AC8" w:rsidRDefault="00883AC8" w:rsidP="00883AC8">
      <w:pPr>
        <w:pStyle w:val="2"/>
      </w:pPr>
      <w:bookmarkStart w:id="67" w:name="_Hlk201644613"/>
      <w:bookmarkStart w:id="68" w:name="_Toc201645144"/>
      <w:r>
        <w:t>Бе</w:t>
      </w:r>
      <w:r>
        <w:rPr>
          <w:lang w:val="en-US"/>
        </w:rPr>
        <w:t>Z</w:t>
      </w:r>
      <w:r>
        <w:t>Формата</w:t>
      </w:r>
      <w:r w:rsidRPr="00883AC8">
        <w:t xml:space="preserve">, 23.06.2025, </w:t>
      </w:r>
      <w:r>
        <w:t>Около 2,5 тысяч жителей Ингушетии подключились к программе долгосрочных сбережений</w:t>
      </w:r>
      <w:bookmarkEnd w:id="68"/>
    </w:p>
    <w:p w14:paraId="2520E30A" w14:textId="77777777" w:rsidR="00883AC8" w:rsidRDefault="00883AC8" w:rsidP="00883AC8">
      <w:pPr>
        <w:pStyle w:val="3"/>
      </w:pPr>
      <w:bookmarkStart w:id="69" w:name="_Toc201645145"/>
      <w:r>
        <w:t>Программа долгосрочных сбережений – это добровольный, одновременно накопительный и сберегательный финансовый инструмент с участием государства. С помощью программы долгосрочных сбережений можно создать финансовую подушку безопасности на будущее или получать дополнительные средства к пенсии. Участвовать в программе имеет право любой гражданин России. При желании можно открыть несколько счетов, не только для себя, но и для родственника или любого другого человека.</w:t>
      </w:r>
      <w:bookmarkEnd w:id="69"/>
    </w:p>
    <w:p w14:paraId="79B2CFDF" w14:textId="77777777" w:rsidR="00883AC8" w:rsidRDefault="00883AC8" w:rsidP="00883AC8">
      <w:r>
        <w:t>Управляющий Отделением-НБ Республика Ингушетия Магомед-Бек Ужахов:</w:t>
      </w:r>
    </w:p>
    <w:p w14:paraId="5BDD84AA" w14:textId="77777777" w:rsidR="00883AC8" w:rsidRDefault="00883AC8" w:rsidP="00883AC8">
      <w:r>
        <w:t>«Для того, чтобы стать участником программы, нужно заключить договор долгосрочных сбережений с любым негосударственным пенсионным фондом (НПФ) и отчислять туда взносы. Можно вносить любые суммы, в том числе и переводить пенсию на этот накопительный счет. НПФ, который вы выберете, будет инвестировать ваши средства в финансовые структуры с безубыточным результатом. Только за четыре месяца текущего года жители нашей республики заключили 2 474 договора на общую сумму 10 млн рублей. При этом за весь прошлый год на счета НПФ было перечислено порядка 15 млн рублей, а количество договоров составило 2 643.</w:t>
      </w:r>
    </w:p>
    <w:p w14:paraId="5C3741E7" w14:textId="77777777" w:rsidR="00883AC8" w:rsidRDefault="00883AC8" w:rsidP="00883AC8">
      <w:r>
        <w:t>Начать получать ежемесячные выплаты возможно не ранее, чем через 15 лет с момента заключения договора. Воспользоваться деньгами можно и раньше, но только по достижению 60 лет для мужчин и 55 лет для женщин. Досрочно снять все сбережения вместе с инвестиционным доходом можно при сложных жизненных ситуациях: если деньги потребуются на лечение тяжелой болезни или семья потеряет кормильца. Участники программы могут вернуть до 52 000 рублей уплаченного подоходного налога за год.</w:t>
      </w:r>
    </w:p>
    <w:p w14:paraId="4EE81415" w14:textId="77777777" w:rsidR="00883AC8" w:rsidRDefault="00883AC8" w:rsidP="00883AC8">
      <w:r>
        <w:t>Государство будет софинансировать вложения граждан в течение десяти лет с момента первого взноса в программу. На доплату от государства могут рассчитывать те, кто внесет на свой счет не меньше 2000 рублей в год. Максимальный размер доплаты одному человеку, даже при оформлении нескольких договоров по программе, составит 36 000 рублей в год. Точный размер госдобавки будет зависеть от суммы взносов на счет и от ежемесячного дохода участника программы».</w:t>
      </w:r>
    </w:p>
    <w:p w14:paraId="38574950" w14:textId="77777777" w:rsidR="00883AC8" w:rsidRDefault="00883AC8" w:rsidP="00883AC8">
      <w:r>
        <w:t>Негосударственные пенсионные фонды инвестируют средства своих клиентов в государственные бумаги, акции, облигации и другие активы. По закону НПФ обязаны предоставить клиенту безубыточность инвестиций. Все взносы в программе долгосрочных сбережений и инвестиционный доход по ним застрахованы государством на сумму до 2,8 млн рублей. Кстати, это в два раза больше, чем по банковским вкладам.</w:t>
      </w:r>
    </w:p>
    <w:p w14:paraId="07A45A2F" w14:textId="77777777" w:rsidR="00883AC8" w:rsidRDefault="00883AC8" w:rsidP="00883AC8">
      <w:r>
        <w:t>Если человек только делал взносы, но не получал выплаты от фонда, все деньги со счета в программе долгосрочных сбережений в полном объеме перейдут его правопреемнику, указанному в договоре.</w:t>
      </w:r>
    </w:p>
    <w:p w14:paraId="47246190" w14:textId="77777777" w:rsidR="00883AC8" w:rsidRDefault="00883AC8" w:rsidP="00883AC8">
      <w:r>
        <w:lastRenderedPageBreak/>
        <w:t>Вся подробная информация о программе долгосрочных сбережений есть на официальном сайте Банка России, а также на сайте Финкульт.инфо</w:t>
      </w:r>
    </w:p>
    <w:p w14:paraId="59BFBCC2" w14:textId="77777777" w:rsidR="00883AC8" w:rsidRPr="00883AC8" w:rsidRDefault="00883AC8" w:rsidP="00CF1658">
      <w:hyperlink r:id="rId21" w:history="1">
        <w:r w:rsidRPr="00DD0378">
          <w:rPr>
            <w:rStyle w:val="a3"/>
          </w:rPr>
          <w:t>https://sunja.bezformata.com/listnews/sberezheniy/147665460/</w:t>
        </w:r>
      </w:hyperlink>
      <w:r w:rsidRPr="00883AC8">
        <w:t xml:space="preserve"> </w:t>
      </w:r>
    </w:p>
    <w:p w14:paraId="2BB94A73" w14:textId="77777777" w:rsidR="00195E3E" w:rsidRDefault="00195E3E" w:rsidP="00195E3E">
      <w:pPr>
        <w:pStyle w:val="2"/>
      </w:pPr>
      <w:bookmarkStart w:id="70" w:name="_Toc201645146"/>
      <w:bookmarkEnd w:id="67"/>
      <w:r>
        <w:t>Тульские известия</w:t>
      </w:r>
      <w:r w:rsidRPr="00195E3E">
        <w:t xml:space="preserve">, 23.06.2025, </w:t>
      </w:r>
      <w:r>
        <w:t>Программа долгосрочных сбережений набирает популярность в Тульской области</w:t>
      </w:r>
      <w:bookmarkEnd w:id="70"/>
    </w:p>
    <w:p w14:paraId="7E69EDCC" w14:textId="77777777" w:rsidR="00195E3E" w:rsidRDefault="00195E3E" w:rsidP="00195E3E">
      <w:pPr>
        <w:pStyle w:val="3"/>
      </w:pPr>
      <w:bookmarkStart w:id="71" w:name="_Toc201645147"/>
      <w:r>
        <w:t>Программа долгосрочных сбережений (ПДС) продолжает активно развиваться в Тульской области. За последний месяц количество участников программы увеличилось на 5 тысяч человек, а общее число туляков, доверивших свои сбережения в рамках ПДС, достигло 55 тысяч.</w:t>
      </w:r>
      <w:bookmarkEnd w:id="71"/>
    </w:p>
    <w:p w14:paraId="40D4AB03" w14:textId="77777777" w:rsidR="00195E3E" w:rsidRDefault="00195E3E" w:rsidP="00195E3E">
      <w:r>
        <w:t>Успех программы на федеральном уровне подтверждается впечатляющими результатами: по всей России заключено уже более 5 миллионов договоров. Эти показатели были озвучены на Петербургском международном экономическом форуме (ПМЭФ) заместителем министра финансов РФ Иваном Чебесковым.</w:t>
      </w:r>
    </w:p>
    <w:p w14:paraId="39B16E54" w14:textId="77777777" w:rsidR="00195E3E" w:rsidRDefault="00195E3E" w:rsidP="00195E3E">
      <w:r>
        <w:t>Важное нововведение — запуск специального детского продукта в рамках ПДС. Минфин России приступил к разработке новой линейки сберегательных инструментов для детей по поручению Президента РФ.</w:t>
      </w:r>
    </w:p>
    <w:p w14:paraId="66E256FE" w14:textId="77777777" w:rsidR="00195E3E" w:rsidRDefault="00195E3E" w:rsidP="00195E3E">
      <w:r>
        <w:t>Основные цели создания детского продукта:</w:t>
      </w:r>
    </w:p>
    <w:p w14:paraId="14303D3F" w14:textId="77777777" w:rsidR="00195E3E" w:rsidRDefault="00195E3E" w:rsidP="00195E3E">
      <w:r>
        <w:t>Помощь в накоплении средств на образование;</w:t>
      </w:r>
    </w:p>
    <w:p w14:paraId="19AA4DBD" w14:textId="77777777" w:rsidR="00195E3E" w:rsidRDefault="00195E3E" w:rsidP="00195E3E">
      <w:r>
        <w:t>Формирование капитала для первого жилья;</w:t>
      </w:r>
    </w:p>
    <w:p w14:paraId="357519D0" w14:textId="77777777" w:rsidR="00883AC8" w:rsidRDefault="00195E3E" w:rsidP="00195E3E">
      <w:r>
        <w:t>Создание финансовой подушки безопасности для детей.</w:t>
      </w:r>
    </w:p>
    <w:p w14:paraId="686C0558" w14:textId="77777777" w:rsidR="00195E3E" w:rsidRDefault="00195E3E" w:rsidP="00195E3E">
      <w:hyperlink r:id="rId22" w:history="1">
        <w:r w:rsidRPr="00DD0378">
          <w:rPr>
            <w:rStyle w:val="a3"/>
          </w:rPr>
          <w:t>https://ti71.ru/n153378.html?utm_source=yxnews&amp;utm_medium=desktop&amp;utm_referrer=https%3A%2F%2Fdzen.ru%2Fnews%2Fsearch</w:t>
        </w:r>
      </w:hyperlink>
      <w:r w:rsidRPr="00195E3E">
        <w:t xml:space="preserve"> </w:t>
      </w:r>
    </w:p>
    <w:p w14:paraId="1315F76F" w14:textId="77777777" w:rsidR="00195E3E" w:rsidRPr="00195E3E" w:rsidRDefault="00195E3E" w:rsidP="00195E3E"/>
    <w:p w14:paraId="4CC21778" w14:textId="77777777" w:rsidR="00111D7C" w:rsidRDefault="00111D7C" w:rsidP="00111D7C">
      <w:pPr>
        <w:pStyle w:val="10"/>
      </w:pPr>
      <w:bookmarkStart w:id="72" w:name="_Toc165991074"/>
      <w:bookmarkStart w:id="73" w:name="_Toc201645148"/>
      <w:r>
        <w:t>Н</w:t>
      </w:r>
      <w:r w:rsidRPr="00880858">
        <w:t>овости развити</w:t>
      </w:r>
      <w:r>
        <w:t>я</w:t>
      </w:r>
      <w:r w:rsidRPr="00880858">
        <w:t xml:space="preserve"> системы обязательного пенсионного страхования и страховой пенсии</w:t>
      </w:r>
      <w:bookmarkEnd w:id="47"/>
      <w:bookmarkEnd w:id="48"/>
      <w:bookmarkEnd w:id="49"/>
      <w:bookmarkEnd w:id="72"/>
      <w:bookmarkEnd w:id="73"/>
    </w:p>
    <w:p w14:paraId="4D0B2EA2" w14:textId="77777777" w:rsidR="00863F71" w:rsidRDefault="00863F71" w:rsidP="00863F71">
      <w:pPr>
        <w:pStyle w:val="2"/>
      </w:pPr>
      <w:bookmarkStart w:id="74" w:name="_Toc201645149"/>
      <w:r>
        <w:t>Деловое</w:t>
      </w:r>
      <w:r w:rsidRPr="00863F71">
        <w:t>.</w:t>
      </w:r>
      <w:r>
        <w:t>ТВ</w:t>
      </w:r>
      <w:r w:rsidRPr="00863F71">
        <w:t xml:space="preserve">, 23.06.2025, </w:t>
      </w:r>
      <w:r>
        <w:t>Средний размер пенсии в РФ составил 23 448 рублей в месяц</w:t>
      </w:r>
      <w:bookmarkEnd w:id="74"/>
    </w:p>
    <w:p w14:paraId="4108E71A" w14:textId="77777777" w:rsidR="00863F71" w:rsidRDefault="00863F71" w:rsidP="00863F71">
      <w:pPr>
        <w:pStyle w:val="3"/>
      </w:pPr>
      <w:bookmarkStart w:id="75" w:name="_Toc201645150"/>
      <w:r>
        <w:t>Среднестатистическая пенсия россиян составляет практически 23,5 тыс. руб., точнее говоря, 23 448 руб. ежемесячно, начиная с апреля 2025 г. Эти данные приводятся агентством РИА Новости, ссылаясь на информацию от Социального фонда Российской Федерации. В январе средний размер выплат составлял несколько меньшую величину — 23 175 руб.</w:t>
      </w:r>
      <w:bookmarkEnd w:id="75"/>
    </w:p>
    <w:p w14:paraId="0D9699A7" w14:textId="77777777" w:rsidR="00863F71" w:rsidRDefault="00863F71" w:rsidP="00863F71">
      <w:r>
        <w:t xml:space="preserve">Депутат Государственной Думы РФ, представительница профильного комитета по вопросам социальной политики и защиты прав военнослужащих, Светлана Бессараб проинформировала общественность, что уже с начала августа текущего года произойдёт пересчёт страховых пенсий тех граждан пенсионного возраста, </w:t>
      </w:r>
      <w:r>
        <w:lastRenderedPageBreak/>
        <w:t>продолживших свою трудовую деятельность. Перерасчёт основывается на индивидуальных пенсионных баллах, начисленных гражданам за минувший, 2024 год. Законодательно предусмотрено ограничение количества таких баллов, максимальный предел — три балла ежегодно.</w:t>
      </w:r>
    </w:p>
    <w:p w14:paraId="659160E6" w14:textId="77777777" w:rsidR="00863F71" w:rsidRDefault="00863F71" w:rsidP="00863F71">
      <w:r>
        <w:t>Что касается пенсионеров-военнослужащих, то повышение их пенсий планируется осуществить с 1 октября. Автоматическое увеличение коснётся всех военных пенсионеров без исключения. Ожидается, что прирост составит 4,5% относительно нынешнего размера выплат.</w:t>
      </w:r>
    </w:p>
    <w:p w14:paraId="153F5177" w14:textId="77777777" w:rsidR="00863F71" w:rsidRDefault="00863F71" w:rsidP="00863F71">
      <w:r>
        <w:t>Ранее мы сообщили о том, что в  программе долгосрочных сбережений в РФ участвуют более 5 млн человек.</w:t>
      </w:r>
    </w:p>
    <w:p w14:paraId="39250A03" w14:textId="77777777" w:rsidR="00863F71" w:rsidRPr="00863F71" w:rsidRDefault="00863F71" w:rsidP="00863F71">
      <w:hyperlink r:id="rId23" w:history="1">
        <w:r w:rsidRPr="00DD0378">
          <w:rPr>
            <w:rStyle w:val="a3"/>
          </w:rPr>
          <w:t>https://delovoe.tv/event/Srednyaya_pensiya_v_RF/</w:t>
        </w:r>
      </w:hyperlink>
      <w:r w:rsidRPr="00863F71">
        <w:t xml:space="preserve"> </w:t>
      </w:r>
    </w:p>
    <w:p w14:paraId="5CFDEF61" w14:textId="77777777" w:rsidR="00C17BEB" w:rsidRDefault="00C17BEB" w:rsidP="00C17BEB">
      <w:pPr>
        <w:pStyle w:val="2"/>
      </w:pPr>
      <w:bookmarkStart w:id="76" w:name="_Hlk201644654"/>
      <w:bookmarkStart w:id="77" w:name="_Toc201645151"/>
      <w:r>
        <w:t>Парламентская газета, 23.06.202</w:t>
      </w:r>
      <w:r w:rsidRPr="00C17BEB">
        <w:t xml:space="preserve">5, </w:t>
      </w:r>
      <w:r>
        <w:t>Средняя пенсия в России на 1 апреля составила почти 23,5 тысячи рублей</w:t>
      </w:r>
      <w:bookmarkEnd w:id="77"/>
    </w:p>
    <w:p w14:paraId="14D5315C" w14:textId="77777777" w:rsidR="00C17BEB" w:rsidRDefault="00C17BEB" w:rsidP="00C17BEB">
      <w:pPr>
        <w:pStyle w:val="3"/>
      </w:pPr>
      <w:bookmarkStart w:id="78" w:name="_Toc201645152"/>
      <w:r>
        <w:t>Средний размер пенсии в России по состоянию на 1 апреля 2025 года составил 23 448,3 рубля в месяц. Об этом свидетельствуют данные Фонда пенсионного и социального страхования РФ.</w:t>
      </w:r>
      <w:bookmarkEnd w:id="78"/>
    </w:p>
    <w:p w14:paraId="51D35716" w14:textId="77777777" w:rsidR="00C17BEB" w:rsidRDefault="00C17BEB" w:rsidP="00C17BEB">
      <w:r>
        <w:t>По состоянию на 1 января 2025 года этот показатель составлял 23 175,2 рубля в месяц.</w:t>
      </w:r>
    </w:p>
    <w:p w14:paraId="33C0B777" w14:textId="77777777" w:rsidR="00C17BEB" w:rsidRDefault="00C17BEB" w:rsidP="00C17BEB">
      <w:r>
        <w:t>Согласно материалам, опубликованным на официальном сайте Соцфонда, самая высокая пенсия на 1 апреля оказалась на Чукотке - 38 659,5 рубля, самая низкая - в Дагестане - 17 426,1 рубля. В Москве средний размер выплаты пенсионерам составил 24 944,5 рубля, в Санкт-Петербурге - 25 441,9 рубля, в Севастополе - 22 104,2 рубля.</w:t>
      </w:r>
    </w:p>
    <w:p w14:paraId="034B2D38" w14:textId="77777777" w:rsidR="00C17BEB" w:rsidRDefault="00C17BEB" w:rsidP="00C17BEB">
      <w:r>
        <w:t>Из отчета СФР также следует, что за первый квартал этого года средний размер пенсии по старости увеличился с 24 979,3 до 25 071,9 рубля в месяц, по инвалидности - с 15 488 до 15 643,7 рубля в месяц, по случаю потери кормильца - с 16 791,7 до 16 996,5 рубля в месяц, за выслугу лет - с 949 576,3 до 949 765,9 рубля в месяц, социальные пенсии - с 13 511,9 до 15 520,5 рубля в месяц.</w:t>
      </w:r>
    </w:p>
    <w:p w14:paraId="761280C7" w14:textId="77777777" w:rsidR="00C17BEB" w:rsidRDefault="00C17BEB" w:rsidP="00C17BEB">
      <w:r>
        <w:t>Общее число пенсионеров в России по состоянию на 1 апреля 2025 года составило более 40,9 миллиона человек.</w:t>
      </w:r>
    </w:p>
    <w:p w14:paraId="3EE33E6B" w14:textId="77777777" w:rsidR="00C17BEB" w:rsidRDefault="00C17BEB" w:rsidP="00C17BEB">
      <w:hyperlink r:id="rId24" w:history="1">
        <w:r w:rsidRPr="00DD0378">
          <w:rPr>
            <w:rStyle w:val="a3"/>
          </w:rPr>
          <w:t>https://www.pnp.ru/social/srednyaya-pensiya-v-rossii-na-1-aprelya-sostavila-pochti-235-tysyachi-rubley.html</w:t>
        </w:r>
      </w:hyperlink>
      <w:bookmarkEnd w:id="76"/>
      <w:r>
        <w:t xml:space="preserve"> </w:t>
      </w:r>
    </w:p>
    <w:p w14:paraId="2EDE5D79" w14:textId="77777777" w:rsidR="001360BA" w:rsidRDefault="001360BA" w:rsidP="001360BA">
      <w:pPr>
        <w:pStyle w:val="2"/>
      </w:pPr>
      <w:bookmarkStart w:id="79" w:name="_МК,_Москва,_24.06.2025,"/>
      <w:bookmarkStart w:id="80" w:name="_Toc201645153"/>
      <w:bookmarkEnd w:id="79"/>
      <w:r>
        <w:lastRenderedPageBreak/>
        <w:t>МК, Москва, 24.06.2025</w:t>
      </w:r>
      <w:r w:rsidRPr="001360BA">
        <w:t xml:space="preserve">, </w:t>
      </w:r>
      <w:r>
        <w:t>Пенсию прибавят дважды</w:t>
      </w:r>
      <w:bookmarkEnd w:id="80"/>
    </w:p>
    <w:p w14:paraId="23B4B331" w14:textId="77777777" w:rsidR="001360BA" w:rsidRDefault="001360BA" w:rsidP="001360BA">
      <w:pPr>
        <w:pStyle w:val="3"/>
      </w:pPr>
      <w:bookmarkStart w:id="81" w:name="_Toc201645154"/>
      <w:r>
        <w:t>С будущего года в России переходят на двухэтапную индексацию пенсий: с 1 февраля и с 1 апреля. Первая — привычная, по прошлогодней инфляции. А вот вторая новая - по темпу роста зарплат. Об этом сообщил министр труда РФ Антон Котяков. Конечно, для 33 миллионов получателей страховых пенсий - двойное повышение лучше, чем единоразовое. Но мало кто пока понимает, какой окажется вторая индексация и сколько она добавит к общей сумме выплат.</w:t>
      </w:r>
      <w:bookmarkEnd w:id="81"/>
    </w:p>
    <w:p w14:paraId="664B162C" w14:textId="77777777" w:rsidR="001360BA" w:rsidRDefault="001360BA" w:rsidP="001360BA">
      <w:r>
        <w:t>Итак, индексация страховых пенсий, начиная с будущего года, будет проходить в два этапа: с 1 февраля и с 1 апреля. На первом этапе пенсии проиндексируют по уровню годовой инфляции за предыдущий, то есть, за 2025 год. Здесь все понятно, к этой схеме все давно привыкли. Отличие состоит лишь в том, что индексация по уровню инфляции сдвинется на месяц позже, с 1 февраля. Однако она задним числом включит в себя повышенные выплаты и за январь.</w:t>
      </w:r>
    </w:p>
    <w:p w14:paraId="699E78BD" w14:textId="77777777" w:rsidR="001360BA" w:rsidRDefault="001360BA" w:rsidP="001360BA">
      <w:r>
        <w:t>Изменение сроков этой выплаты власти объясняют тем, что к 1 января статорганы не успевают подсчитать точный размер годовой инфляции. А к 1 февраля такие данные уже будут в распоряжении Росстата.</w:t>
      </w:r>
    </w:p>
    <w:p w14:paraId="7F8AD3EE" w14:textId="77777777" w:rsidR="001360BA" w:rsidRDefault="001360BA" w:rsidP="001360BA">
      <w:r>
        <w:t>Основные вопросы у пенсионеров ко второй индексации – с 1 апреля. Раньше говорилось о том, что она будет проходить за счет инвестиционных доходов Социального фонда. Судя по заявлению Антона Котякова, концепция поменялась – повышение произойдет за счет увеличения темпов зарплат. Власти уже начали ее закладывать при подготовке бюджета на 2026 год.</w:t>
      </w:r>
    </w:p>
    <w:p w14:paraId="0BF15989" w14:textId="77777777" w:rsidR="001360BA" w:rsidRDefault="001360BA" w:rsidP="001360BA">
      <w:r>
        <w:t>По второму этапу повышения пенсий высказываются многие аналитики, в том числе и депутаты Государственной думы. В том плане, что это дополнительная прибавка к пенсионным выплатам, которая, понятно, станет очередной финансовой поддержкой ветеранов. Однако самих пенсионеров в первую очередь интересует размер апрельской выплаты.</w:t>
      </w:r>
    </w:p>
    <w:p w14:paraId="45048ADA" w14:textId="77777777" w:rsidR="001360BA" w:rsidRDefault="001360BA" w:rsidP="001360BA">
      <w:r>
        <w:t>Увы, пока и государственные мужи, и независимые эксперты об этом умалчивают. Может, сохранят интригу, а, может, пока и сами не знают.</w:t>
      </w:r>
    </w:p>
    <w:p w14:paraId="5A4F9BDE" w14:textId="77777777" w:rsidR="001360BA" w:rsidRDefault="001360BA" w:rsidP="001360BA">
      <w:r>
        <w:t>На что же надеяться пожилым россиянам, если апрельскую индексацию «привяжут» к росту зарплат в стране, которые показывают рекорды? Правда из-за охлаждения экономики в нынешнем году многие аналитики прогнозируют, что номинальный рост зарплат составит около 12%, что примерно в 1,5 раза ниже, чем в 2024 году.</w:t>
      </w:r>
    </w:p>
    <w:p w14:paraId="3B1B8936" w14:textId="77777777" w:rsidR="001360BA" w:rsidRDefault="001360BA" w:rsidP="001360BA">
      <w:r>
        <w:t>- В Соцфонде аккумулируются определенные средства, из которых могут идти выплаты, - поясняет доктор экономических наук Алексей Зубец. - А повышение пенсий за счет роста зарплат подразумевает увеличение страховых взносов в Социальный фонд. Благодаря которыми, судя по всему, и будет проведена индексация в апреле 2026 года.</w:t>
      </w:r>
    </w:p>
    <w:p w14:paraId="2A6BB63C" w14:textId="77777777" w:rsidR="001360BA" w:rsidRDefault="001360BA" w:rsidP="001360BA">
      <w:r>
        <w:t>- Однако эти же отчисления от работодателей будут лежать в основе индексации 1 февраля... Что останется на 1 апреля?</w:t>
      </w:r>
    </w:p>
    <w:p w14:paraId="013AD891" w14:textId="77777777" w:rsidR="001360BA" w:rsidRDefault="001360BA" w:rsidP="001360BA">
      <w:r>
        <w:t xml:space="preserve">- В данном случае это неважно. Если у Соцфонда останется резерв от повышения зарплаты, то есть увеличения страховых взносов, он станет их использовать на </w:t>
      </w:r>
      <w:r>
        <w:lastRenderedPageBreak/>
        <w:t>повторную индексации. Рост зарплат увеличивает поступления в Социальный фонд, у него появляется реальная возможность на проведение двухэтапной индексации.</w:t>
      </w:r>
    </w:p>
    <w:p w14:paraId="4992F211" w14:textId="77777777" w:rsidR="001360BA" w:rsidRDefault="001360BA" w:rsidP="001360BA">
      <w:r>
        <w:t>- По вашему мнению, на сколько могут вырасти пенсии после 1 апреля 2026 года?</w:t>
      </w:r>
    </w:p>
    <w:p w14:paraId="255D4348" w14:textId="77777777" w:rsidR="001360BA" w:rsidRDefault="001360BA" w:rsidP="001360BA">
      <w:r>
        <w:t>- Этого пока никто не знает. За 9 месяцев до апрельских выплат правительство их скорее всего не подсчитало. Когда станет ясно, сколько денег поступило в Социальный фонд от страховых взносов, тогда будет понятно, на какую величину повышать пенсии в апреле.</w:t>
      </w:r>
    </w:p>
    <w:p w14:paraId="05EADC94" w14:textId="77777777" w:rsidR="001360BA" w:rsidRDefault="001360BA" w:rsidP="001360BA">
      <w:r>
        <w:t>- Многое зависит и от годовой инфляции. Центробанк ожидает этот показатель в районе 7-8%. А некоторые аналитики прогнозируют, что по итогам она будет не меньше 10%. Если так, то не съест ли февральская индексация апрельскую?</w:t>
      </w:r>
    </w:p>
    <w:p w14:paraId="1E1CCED1" w14:textId="77777777" w:rsidR="001360BA" w:rsidRDefault="001360BA" w:rsidP="001360BA">
      <w:r>
        <w:t>- Полагаю, что годовая инфляция будет около 8%, средства на вторую индексацию останутся, потому что опережающими темпами растут зарплаты.</w:t>
      </w:r>
    </w:p>
    <w:p w14:paraId="5236F27B" w14:textId="77777777" w:rsidR="001360BA" w:rsidRDefault="001360BA" w:rsidP="001360BA">
      <w:r>
        <w:t>- Но они не могут вечно расти ударными темпами. Может получиться, что в апреле 2027 года вторую индексацию отменят?</w:t>
      </w:r>
    </w:p>
    <w:p w14:paraId="21012842" w14:textId="77777777" w:rsidR="001360BA" w:rsidRDefault="001360BA" w:rsidP="001360BA">
      <w:r>
        <w:t>- В перспективе нельзя исключать более продолжительного периода охлаждения российской экономики. Но зарплаты будут расти, хотя и не такими темпами, как, скажем, в 2023 и 2024 года. Минимальная безработица в 2,3% никуда не исчезла. Дефицит кадров по-прежнему сохраняется и работодатели в погоне за «рабочими руками» будут вынуждены поднимать зарплаты. Уверен: в Социальном фонде будут средства на проведение двухэтапной индексации пенсий.</w:t>
      </w:r>
    </w:p>
    <w:p w14:paraId="44724212" w14:textId="77777777" w:rsidR="001360BA" w:rsidRDefault="001360BA" w:rsidP="001360BA">
      <w:r>
        <w:t>Владимир Чуприн</w:t>
      </w:r>
    </w:p>
    <w:p w14:paraId="6E5D7B10" w14:textId="77777777" w:rsidR="00AA0B6B" w:rsidRDefault="00AA0B6B" w:rsidP="00AA0B6B">
      <w:pPr>
        <w:pStyle w:val="2"/>
      </w:pPr>
      <w:bookmarkStart w:id="82" w:name="_Toc201645155"/>
      <w:r>
        <w:t>АиФ, 23.06.2025</w:t>
      </w:r>
      <w:r w:rsidRPr="00AA0B6B">
        <w:t xml:space="preserve">, </w:t>
      </w:r>
      <w:r>
        <w:t>Пенсионеров в РФ ждёт удвоение выплат в июле 2025 года</w:t>
      </w:r>
      <w:bookmarkEnd w:id="82"/>
    </w:p>
    <w:p w14:paraId="1346FC71" w14:textId="77777777" w:rsidR="00AA0B6B" w:rsidRDefault="00AA0B6B" w:rsidP="00AA0B6B">
      <w:pPr>
        <w:pStyle w:val="3"/>
      </w:pPr>
      <w:bookmarkStart w:id="83" w:name="_Toc201645156"/>
      <w:r>
        <w:t>С 1 июля 2025 года часть пожилых россиян получит повышенные страховые пенсии. Об этом рассказал АиФ эксперт Финансового университета при Правительстве РФ Игорь Балынин.</w:t>
      </w:r>
      <w:bookmarkEnd w:id="83"/>
    </w:p>
    <w:p w14:paraId="254F369F" w14:textId="77777777" w:rsidR="00AA0B6B" w:rsidRDefault="00AA0B6B" w:rsidP="00AA0B6B">
      <w:r>
        <w:t>Кому положена страховая пенсия</w:t>
      </w:r>
    </w:p>
    <w:p w14:paraId="6AEF34BF" w14:textId="77777777" w:rsidR="00AA0B6B" w:rsidRDefault="00AA0B6B" w:rsidP="00AA0B6B">
      <w:r>
        <w:t>Право на страховую пенсию по старости имеют граждане, достигшие определенного возраста и имеющие необходимый стаж работы и пенсионные коэффициенты. Для большинства россиян это возраст 65 лет для мужчин и 60 лет для женщин с учетом переходных положений закона № 400-ФЗ. Отдельные категории, например государственные и муниципальные служащие, имеют свои правила назначения пенсии, учитывающие особенности их службы и дополнительные требования к возрасту и стажу. Так, для таких лиц пенсионный возраст постепенно повышается и синхронизируется с общеустановленным.</w:t>
      </w:r>
    </w:p>
    <w:p w14:paraId="75C76C0F" w14:textId="77777777" w:rsidR="00AA0B6B" w:rsidRDefault="00AA0B6B" w:rsidP="00AA0B6B">
      <w:r>
        <w:t xml:space="preserve">Кроме возраста, важным условием является наличие минимального страхового стажа - не менее 42 лет для мужчин и 37 лет для женщин, а также обязательное накопление пенсионных коэффициентов (баллов). С 2025 года минимальный порог составляет 30 баллов. В случае если у гражданина имеется достаточный стаж и количество баллов, он может претендовать на страховую пенсию. Также предусмотрена возможность </w:t>
      </w:r>
      <w:r>
        <w:lastRenderedPageBreak/>
        <w:t>досрочного назначения пенсии государственным служащим при наличии стажа и достижении возраста не менее 60 лет (мужчины) и 55 лет (женщины).</w:t>
      </w:r>
    </w:p>
    <w:p w14:paraId="7E897235" w14:textId="77777777" w:rsidR="00AA0B6B" w:rsidRDefault="00AA0B6B" w:rsidP="00AA0B6B">
      <w:r>
        <w:t>Как рассчитывается страховая пенсия</w:t>
      </w:r>
    </w:p>
    <w:p w14:paraId="79EF57B5" w14:textId="77777777" w:rsidR="00AA0B6B" w:rsidRDefault="00AA0B6B" w:rsidP="00AA0B6B">
      <w:r>
        <w:t>Страховая пенсия по старости рассчитывается по формуле: сумма всех накопленных пенсионных коэффициентов умножается на стоимость одного коэффициента на дату назначения пенсии, к результату добавляется фиксированная выплата. На начало 2025 года стоимость одного пенсионного коэффициента составляет 145,69 рублей, а фиксированная выплата - 8 907,70 рублей, оба показателя ежегодно индексируются государством. Таким образом, расчет страховой пенсии в 2025 году можно выразить формулой: СП = ИПК Ч 145,69 + 8 907,70, где СП - страховая пенсия, ИПК - индивидуальный пенсионный коэффициент, а сумма фиксированной выплаты гарантирует базовый уровень выплат вне зависимости от коэффициентов.</w:t>
      </w:r>
    </w:p>
    <w:p w14:paraId="6E04AFB7" w14:textId="77777777" w:rsidR="00AA0B6B" w:rsidRDefault="00AA0B6B" w:rsidP="00AA0B6B">
      <w:r>
        <w:t>Размер страховой пенсии формируется на основе нескольких ключевых факторов: накопленных пенсионных коэффициентов, страхового стажа и фиксированной выплаты. За каждый год трудовой деятельности, при условии уплаты работодателем или самим гражданином страховых взносов в Пенсионный фонд, формируются пенсионные права в виде пенсионных коэффициентов. Максимальное количество баллов за год - 10, что отражает полный размер уплаченных взносов.</w:t>
      </w:r>
    </w:p>
    <w:p w14:paraId="44D5EE26" w14:textId="77777777" w:rsidR="00AA0B6B" w:rsidRDefault="00AA0B6B" w:rsidP="00AA0B6B">
      <w:r>
        <w:t>Граждане, родившиеся в 1967 году и позже, могут выбирать вариант пенсионного обеспечения: формировать только страховую пенсию или совместно с накопительной. При отказе от накопительной части все взносы направляются на формирование страховой пенсии, что гарантирует ежегодную государственную индексацию выплат. Напротив, накопительная пенсия инвестируется в финансовые инструменты выбранного негосударственного пенсионного фонда (НПФ) или управляющей компании, и её доходность может варьироваться, включая возможные убытки. В этом случае к выплате гарантируется только сумма уплаченных взносов, без индексации.</w:t>
      </w:r>
    </w:p>
    <w:p w14:paraId="5E1E0C95" w14:textId="77777777" w:rsidR="00AA0B6B" w:rsidRDefault="00AA0B6B" w:rsidP="00AA0B6B">
      <w:r>
        <w:t>Для граждан, родившихся до 1967 года, формируется только страховая пенсия, без накопительной составляющей. Таким образом, страховая пенсия представляет собой основу пенсионного обеспечения большинства россиян, обеспечивая гарантированный государственный доход в пожилом возрасте.</w:t>
      </w:r>
    </w:p>
    <w:p w14:paraId="41D595BB" w14:textId="77777777" w:rsidR="00AA0B6B" w:rsidRDefault="00AA0B6B" w:rsidP="00AA0B6B">
      <w:r>
        <w:t>Кто получит прибавку в июле 2025 года и на какую сумму</w:t>
      </w:r>
    </w:p>
    <w:p w14:paraId="39DE0C76" w14:textId="77777777" w:rsidR="00AA0B6B" w:rsidRDefault="00AA0B6B" w:rsidP="00AA0B6B">
      <w:r>
        <w:t>Повышение пенсии в следующем месяце затронет пожилых граждан, достигших 80-летнего возраста в июне 2025 года. Согласно российскому законодательству, по достижении этой возрастной планки фиксированная часть страховой пенсии удваивается. Если в июне она составляла 8 907,7 рубля, то с июля увеличится до 17 815,4 рубля.</w:t>
      </w:r>
    </w:p>
    <w:p w14:paraId="1690E96E" w14:textId="77777777" w:rsidR="00AA0B6B" w:rsidRDefault="00AA0B6B" w:rsidP="00AA0B6B">
      <w:r>
        <w:t>Дополнительно к этому прибавится надбавка за осуществление ухода, которая также включается в состав фиксированной выплаты. Таким образом, итоговый размер составит 19 129,4 рубля - более чем в два раза больше прежнего значения. Игорь Балынин подчеркнул, что гражданам не нужно предпринимать никаких действий - перерасчёт будет произведён автоматически.</w:t>
      </w:r>
    </w:p>
    <w:p w14:paraId="5057DD47" w14:textId="77777777" w:rsidR="00AA0B6B" w:rsidRDefault="00AA0B6B" w:rsidP="00AA0B6B">
      <w:r>
        <w:t>Как изменится общая сумма пенсии</w:t>
      </w:r>
    </w:p>
    <w:p w14:paraId="55D0CF19" w14:textId="77777777" w:rsidR="00AA0B6B" w:rsidRDefault="00AA0B6B" w:rsidP="00AA0B6B">
      <w:r>
        <w:lastRenderedPageBreak/>
        <w:t>Пенсионеры, отпраздновавшие 80-летие в июне, с июля будут получать ощутимо большую пенсию. Как отметил Игорь Балынин, рост выплат в ряде случаев составит более 29%. К примеру, если ранее человек получал страховую пенсию в размере 34 848,11 рубля, то уже в июле сумма возрастет до 45 069,81 рубля. Это связано не только с увеличением фиксированной части, но и с включением надбавки за уход.</w:t>
      </w:r>
    </w:p>
    <w:p w14:paraId="46A5D7E9" w14:textId="77777777" w:rsidR="00AA0B6B" w:rsidRDefault="00AA0B6B" w:rsidP="00AA0B6B">
      <w:r>
        <w:t>Подобные выплаты предоставляются проактивно, в рамках действующей системы поддержки пожилых граждан. Они направлены на повышение качества жизни и обеспечение необходимой финансовой стабильности в преклонном возрасте.</w:t>
      </w:r>
    </w:p>
    <w:p w14:paraId="6358D9B6" w14:textId="77777777" w:rsidR="00AA0B6B" w:rsidRDefault="00AA0B6B" w:rsidP="00AA0B6B">
      <w:r>
        <w:t>Двухступенчатая индексация - что это и когда появится</w:t>
      </w:r>
    </w:p>
    <w:p w14:paraId="62A513AD" w14:textId="77777777" w:rsidR="00AA0B6B" w:rsidRDefault="00AA0B6B" w:rsidP="00AA0B6B">
      <w:r>
        <w:t>С 2026 года в России вводится новая система индексации страховой части пенсий. Она будет двухступенчатой. Первый этап - с 1 февраля, когда пенсии будут индексироваться в соответствии с уровнем инфляции за предыдущий год. Второй этап - с 1 апреля, при этом размер пенсии будет увеличиваться на основании роста доходов Социального фонда России.</w:t>
      </w:r>
    </w:p>
    <w:p w14:paraId="71F0B7A6" w14:textId="77777777" w:rsidR="00AA0B6B" w:rsidRDefault="00AA0B6B" w:rsidP="00AA0B6B">
      <w:r>
        <w:t>Министр труда и социальной защиты Антон Котяков в беседе с ТАСС сообщил, что уже ведутся расчеты бюджетных параметров Социального фонда на период 2026-2028 годов. Изменения направлены на более точную и своевременную корректировку пенсионных выплат с учетом макроэкономической ситуации в стране.</w:t>
      </w:r>
    </w:p>
    <w:p w14:paraId="3AC25969" w14:textId="77777777" w:rsidR="007A66BF" w:rsidRDefault="00AA0B6B" w:rsidP="00AA0B6B">
      <w:hyperlink r:id="rId25" w:history="1">
        <w:r w:rsidRPr="00DD0378">
          <w:rPr>
            <w:rStyle w:val="a3"/>
          </w:rPr>
          <w:t>https://hab.aif.ru/society/gryadyot-vzryvnoy-rost-pensionerov-v-rf-zhdyot-udvoenie-vyplat-v-iyule-2025-goda</w:t>
        </w:r>
      </w:hyperlink>
      <w:r>
        <w:t xml:space="preserve"> </w:t>
      </w:r>
    </w:p>
    <w:p w14:paraId="4CECDF98" w14:textId="77777777" w:rsidR="002F2608" w:rsidRDefault="002F2608" w:rsidP="002F2608">
      <w:pPr>
        <w:pStyle w:val="2"/>
      </w:pPr>
      <w:bookmarkStart w:id="84" w:name="_АиФ,_24.06.2025,_Крупные"/>
      <w:bookmarkStart w:id="85" w:name="_Toc201645157"/>
      <w:bookmarkEnd w:id="84"/>
      <w:r>
        <w:t>АиФ, 24.06.2025</w:t>
      </w:r>
      <w:r w:rsidRPr="002F2608">
        <w:t xml:space="preserve">, </w:t>
      </w:r>
      <w:r>
        <w:t>Крупные суммы. Названы профессии, где получают самую высокую пенсию</w:t>
      </w:r>
      <w:bookmarkEnd w:id="85"/>
    </w:p>
    <w:p w14:paraId="364AAAE1" w14:textId="77777777" w:rsidR="002F2608" w:rsidRDefault="002F2608" w:rsidP="002F2608">
      <w:pPr>
        <w:pStyle w:val="3"/>
      </w:pPr>
      <w:bookmarkStart w:id="86" w:name="_Toc201645158"/>
      <w:r>
        <w:t>Как правило, самые высокие пенсии получают те, кто в течение трудовой жизни имел стабильно высокий официальный доход и продолжительный страховой стаж. Однако сотрудники некоторых сфер могут рассчитывать на более солидные выплаты, рассказала aif.ru доктор экономических наук, заведующая кафедрой экономики РТУ МИРЭА Ирина Шацкая.</w:t>
      </w:r>
      <w:bookmarkEnd w:id="86"/>
    </w:p>
    <w:p w14:paraId="698A395A" w14:textId="77777777" w:rsidR="002F2608" w:rsidRDefault="002F2608" w:rsidP="002F2608">
      <w:r>
        <w:t>Нефтегаз</w:t>
      </w:r>
    </w:p>
    <w:p w14:paraId="76C713B3" w14:textId="77777777" w:rsidR="002F2608" w:rsidRDefault="002F2608" w:rsidP="002F2608">
      <w:r>
        <w:t>Крупные пенсии характерны для работников нефтегазовой отрасли и тяжелой промышленности. А иногда сотрудники крупных компаний в этой отрасли за счет высоких зарплат и корпоративных пенсионных программ формируют солидные накопления.</w:t>
      </w:r>
    </w:p>
    <w:p w14:paraId="4E4BAA58" w14:textId="77777777" w:rsidR="002F2608" w:rsidRDefault="002F2608" w:rsidP="002F2608">
      <w:r>
        <w:t>Госслужащие</w:t>
      </w:r>
    </w:p>
    <w:p w14:paraId="47D2D699" w14:textId="77777777" w:rsidR="002F2608" w:rsidRDefault="002F2608" w:rsidP="002F2608">
      <w:r>
        <w:t>Государственные гражданские служащие могут рассчитывать на выплаты по выслуге лет при наличии стажа не менее 19 лет и 6 месяцев и дополнительные льготы.</w:t>
      </w:r>
    </w:p>
    <w:p w14:paraId="7E7F833F" w14:textId="77777777" w:rsidR="002F2608" w:rsidRDefault="002F2608" w:rsidP="002F2608">
      <w:r>
        <w:t>Силовики</w:t>
      </w:r>
    </w:p>
    <w:p w14:paraId="7CDAF5A7" w14:textId="77777777" w:rsidR="002F2608" w:rsidRDefault="002F2608" w:rsidP="002F2608">
      <w:r>
        <w:t xml:space="preserve">Отдельно стоит отметить сотрудников силовых структур - военных, работников МВД, ФСБ и Росгвардии. Они выходят на пенсию раньше общегражданского срока, а их выплаты рассчитываются исходя из должностных окладов и надбавок, что делает </w:t>
      </w:r>
      <w:r>
        <w:lastRenderedPageBreak/>
        <w:t>пенсии высокими. Они могут достигать даже 93% от денежного довольствия военнослужащего.</w:t>
      </w:r>
    </w:p>
    <w:p w14:paraId="770F0BEA" w14:textId="77777777" w:rsidR="002F2608" w:rsidRDefault="002F2608" w:rsidP="002F2608">
      <w:r>
        <w:t>Ученые</w:t>
      </w:r>
    </w:p>
    <w:p w14:paraId="174900C7" w14:textId="77777777" w:rsidR="002F2608" w:rsidRDefault="002F2608" w:rsidP="002F2608">
      <w:r>
        <w:t>В сфере здравоохранения и образования в среднем пенсии, как правило, невелики. Однако врачи с многолетним стажем в частных клиниках или профессора ведущих университетов с ученой степенью могут рассчитывать на повышенные выплаты, особенно если продолжали работать после достижения пенсионного возраста.</w:t>
      </w:r>
    </w:p>
    <w:p w14:paraId="66AF9401" w14:textId="77777777" w:rsidR="002F2608" w:rsidRDefault="002F2608" w:rsidP="002F2608">
      <w:r>
        <w:t>Специалисты закрытых предприятий</w:t>
      </w:r>
    </w:p>
    <w:p w14:paraId="78CDCFAA" w14:textId="77777777" w:rsidR="002F2608" w:rsidRDefault="002F2608" w:rsidP="002F2608">
      <w:r>
        <w:t>Еще одна категория - квалифицированные специалисты "закрытых" предприятий, например, оборонного комплекса или атомной промышленности. Льготные пенсии и надбавки за вредные условия труда существенно увеличивают итоговые суммы.</w:t>
      </w:r>
    </w:p>
    <w:p w14:paraId="0AA49CC7" w14:textId="77777777" w:rsidR="002F2608" w:rsidRDefault="002F2608" w:rsidP="002F2608">
      <w:r>
        <w:t>"Важно понимать, что размер пенсии зависит не только от профессии, но и от официального трудового стажа, „белой“ зарплаты и добровольных пенсионных накоплений, - напомнила эксперт. - Тем, кто хочет увеличить будущую выплату, стоит рассмотреть программы софинансирования пенсии или отложить выход на нее - это может дать существенную прибавку".</w:t>
      </w:r>
    </w:p>
    <w:p w14:paraId="681F470C" w14:textId="77777777" w:rsidR="002F2608" w:rsidRPr="002F2608" w:rsidRDefault="002F2608" w:rsidP="002F2608">
      <w:hyperlink r:id="rId26" w:history="1">
        <w:r w:rsidRPr="00DD0378">
          <w:rPr>
            <w:rStyle w:val="a3"/>
          </w:rPr>
          <w:t>https://aif.ru/money/mymoney/krupnye-summy-nazvany-professii-gde-poluchayut-samuyu-vysokuyu-pensiyu</w:t>
        </w:r>
      </w:hyperlink>
      <w:r w:rsidRPr="002F2608">
        <w:t xml:space="preserve"> </w:t>
      </w:r>
    </w:p>
    <w:p w14:paraId="12F57F83" w14:textId="77777777" w:rsidR="007A66BF" w:rsidRDefault="007A66BF" w:rsidP="007A66BF">
      <w:pPr>
        <w:pStyle w:val="2"/>
      </w:pPr>
      <w:bookmarkStart w:id="87" w:name="_РИА_Новости,_24.06.2025,"/>
      <w:bookmarkStart w:id="88" w:name="_Toc201645159"/>
      <w:bookmarkEnd w:id="87"/>
      <w:r>
        <w:t>РИА Новости, 24.06.2025</w:t>
      </w:r>
      <w:r w:rsidRPr="007A66BF">
        <w:t xml:space="preserve">, </w:t>
      </w:r>
      <w:r>
        <w:t>Депутат ГД предложила отменить отсрочку выхода на досрочную пенсию для педагогов</w:t>
      </w:r>
      <w:bookmarkEnd w:id="88"/>
    </w:p>
    <w:p w14:paraId="6F298A7F" w14:textId="77777777" w:rsidR="007A66BF" w:rsidRDefault="007A66BF" w:rsidP="007A66BF">
      <w:pPr>
        <w:pStyle w:val="3"/>
      </w:pPr>
      <w:bookmarkStart w:id="89" w:name="_Toc201645160"/>
      <w:r>
        <w:t>Глава комитета Госдумы по развитию гражданского общества Яна Лантратова ("Справедливая Россия - За правду") направила обращение министру труда Антону Котякову с предложением отменить отсрочку выхода на досрочную пенсию для педагогических работников, документ имеется в распоряжении РИА Новости.</w:t>
      </w:r>
      <w:bookmarkEnd w:id="89"/>
    </w:p>
    <w:p w14:paraId="27B31609" w14:textId="77777777" w:rsidR="007A66BF" w:rsidRDefault="007A66BF" w:rsidP="007A66BF">
      <w:r>
        <w:t>"Считаю целесообразным отменить установленную отсрочку выхода на досрочную пенсию для педагогических работников - предоставление права выхода на пенсию по выслуге лет при достижении 25 лет педагогического стажа при наличии высшей квалификационной категории", - говорится в письме .</w:t>
      </w:r>
    </w:p>
    <w:p w14:paraId="1C612054" w14:textId="77777777" w:rsidR="007A66BF" w:rsidRDefault="007A66BF" w:rsidP="007A66BF">
      <w:r>
        <w:t>Кроме того, предлагается рассмотреть возможность введения механизма сокращения минимального объема стажа (например, на два года) для педагогов, имеющих особые достижения и значительный вклад в образовательную систему России.</w:t>
      </w:r>
    </w:p>
    <w:p w14:paraId="5521EDD0" w14:textId="77777777" w:rsidR="007A66BF" w:rsidRDefault="007A66BF" w:rsidP="007A66BF">
      <w:r>
        <w:t>Такой подход, по мнению автора, позволит не только поощрять высококвалифицированных специалистов за их профессиональные заслуги, но и станет дополнительным стимулом для повышения качества образования и развития педагогической компетенции.</w:t>
      </w:r>
    </w:p>
    <w:p w14:paraId="11AD205A" w14:textId="77777777" w:rsidR="007A66BF" w:rsidRDefault="007A66BF" w:rsidP="007A66BF">
      <w:r>
        <w:t>В документе Лантратова подчеркнула, что ожидаемыми результатами отмены отсрочки выхода на пенсию для педагогов станет соответствующее стратегическим национальным приоритетам повышение социальной значимости их труда благодаря введению дополнительных социальных мер поддержки, что позволит создать более комфортные условия для продолжения профессиональной деятельности.</w:t>
      </w:r>
    </w:p>
    <w:p w14:paraId="39BEE3BA" w14:textId="77777777" w:rsidR="007A66BF" w:rsidRDefault="007A66BF" w:rsidP="007A66BF">
      <w:r>
        <w:lastRenderedPageBreak/>
        <w:t>По мнению депутата, это, в свою очередь, положительно отразится на качестве образовательного процесса, поскольку сохранение работоспособности и мотивации педагогов напрямую влияет на эффективность обучения и воспитания учащихся.</w:t>
      </w:r>
    </w:p>
    <w:p w14:paraId="6B3337E6" w14:textId="77777777" w:rsidR="007A66BF" w:rsidRDefault="007A66BF" w:rsidP="007A66BF">
      <w:r>
        <w:t>Кроме того, Лантратова полагает, что данная мера будет способствовать стимулированию профессионального роста и повышению квалификации педагогических работников, создавая дополнительные стимулы для их профессионального развития.</w:t>
      </w:r>
    </w:p>
    <w:p w14:paraId="26F470E3" w14:textId="77777777" w:rsidR="00F62688" w:rsidRDefault="00F62688" w:rsidP="00F62688">
      <w:pPr>
        <w:pStyle w:val="2"/>
      </w:pPr>
      <w:bookmarkStart w:id="90" w:name="_Toc201645161"/>
      <w:r>
        <w:t>РИА Новости, 24.06.2025</w:t>
      </w:r>
      <w:r w:rsidRPr="00F62688">
        <w:t xml:space="preserve">, </w:t>
      </w:r>
      <w:r>
        <w:t xml:space="preserve">В Госдуме рассказали, какие льготы положены предпенсионерам в </w:t>
      </w:r>
      <w:r w:rsidR="00553A78">
        <w:t>Р</w:t>
      </w:r>
      <w:r>
        <w:t>оссии</w:t>
      </w:r>
      <w:bookmarkEnd w:id="90"/>
    </w:p>
    <w:p w14:paraId="0A9B7189" w14:textId="77777777" w:rsidR="00F62688" w:rsidRDefault="00F62688" w:rsidP="00F62688">
      <w:pPr>
        <w:pStyle w:val="3"/>
      </w:pPr>
      <w:bookmarkStart w:id="91" w:name="_Toc201645162"/>
      <w:r>
        <w:t>Предпенсионеры в России могут получить пособие по безработице, льготы на оплату услуг ЖКХ, общественного транспорта, лекарств, рассказала РИА Новости член комитета Госдумы по соцполитике Екатерина Стенякина ("Единая Россия").</w:t>
      </w:r>
      <w:bookmarkEnd w:id="91"/>
    </w:p>
    <w:p w14:paraId="085F49AC" w14:textId="77777777" w:rsidR="00F62688" w:rsidRDefault="00F62688" w:rsidP="00F62688">
      <w:r>
        <w:t>Предпенсионный возраст в России начинается за пять лет до предполагаемого выхода на пенсию.</w:t>
      </w:r>
    </w:p>
    <w:p w14:paraId="2F11D0AF" w14:textId="77777777" w:rsidR="00F62688" w:rsidRDefault="00F62688" w:rsidP="00F62688">
      <w:r>
        <w:t>"Выплата пособия по безработице (для предпенсионера) производится в течение длительного срока: до 12 месяцев (и до 24 месяцев при длительном рабочем стаже). А если найти работу так и не удалось, предпенсионеру может быть назначена досрочная пенсия (на два года раньше). Помимо федеральных льгот, есть и региональные меры поддержки. Предпенсионеры могут иметь, например, льготы на оплату услуг ЖКХ, общественного транспорта, лекарств", - сказала Стенякина.</w:t>
      </w:r>
    </w:p>
    <w:p w14:paraId="597F9F24" w14:textId="77777777" w:rsidR="00F62688" w:rsidRDefault="00F62688" w:rsidP="00F62688">
      <w:r>
        <w:t>Депутат добавила, что предпенсионерам положены налоговые льготы. Они освобождаются от налога на имущество на один объект каждого вида: квартиру, дом, гараж. Также не придется уплачивать земельный налог на участок площадью 6 соток.</w:t>
      </w:r>
    </w:p>
    <w:p w14:paraId="47198955" w14:textId="77777777" w:rsidR="00F62688" w:rsidRPr="00593585" w:rsidRDefault="00F62688" w:rsidP="00F62688">
      <w:hyperlink r:id="rId27" w:history="1">
        <w:r w:rsidRPr="00DD0378">
          <w:rPr>
            <w:rStyle w:val="a3"/>
          </w:rPr>
          <w:t>https://ria.ru/20250624/gosduma-2024986940.html</w:t>
        </w:r>
      </w:hyperlink>
      <w:r w:rsidRPr="00593585">
        <w:t xml:space="preserve"> </w:t>
      </w:r>
    </w:p>
    <w:p w14:paraId="2FB79227" w14:textId="77777777" w:rsidR="00E907BA" w:rsidRDefault="00E907BA" w:rsidP="00E907BA">
      <w:pPr>
        <w:pStyle w:val="2"/>
      </w:pPr>
      <w:bookmarkStart w:id="92" w:name="_Газета.Ru,_23.06.2025,_Назван"/>
      <w:bookmarkStart w:id="93" w:name="_Toc201645163"/>
      <w:bookmarkEnd w:id="92"/>
      <w:r>
        <w:t>Газета.Ru, 23.06.2025</w:t>
      </w:r>
      <w:r w:rsidRPr="00A84180">
        <w:t xml:space="preserve">, </w:t>
      </w:r>
      <w:r>
        <w:t>Назван размер пенсии госслужащих</w:t>
      </w:r>
      <w:bookmarkEnd w:id="93"/>
    </w:p>
    <w:p w14:paraId="306EA65B" w14:textId="77777777" w:rsidR="00E907BA" w:rsidRDefault="00E907BA" w:rsidP="00E907BA">
      <w:pPr>
        <w:pStyle w:val="3"/>
      </w:pPr>
      <w:bookmarkStart w:id="94" w:name="_Toc201645164"/>
      <w:r>
        <w:t>Госслужащие могут рассчитывать на пенсию в 63 тыс. рублей при средней зарплате и страховом стаже 20 лет, сказал "Газете.Ru" депутат Мособлдумы, экономист Анатолий Никитин.</w:t>
      </w:r>
      <w:bookmarkEnd w:id="94"/>
    </w:p>
    <w:p w14:paraId="1FF0AFC7" w14:textId="77777777" w:rsidR="00E907BA" w:rsidRDefault="00E907BA" w:rsidP="00E907BA">
      <w:r>
        <w:t>По его словам, для трудоустройства на государственную службу, как правило, требуется высшее образование и соответствие установленным требованиям. Однако на некоторые должности младшего уровня допускается и среднее профессиональное образование. То есть начало карьеры госслужащим чаще всего приходится на возраст 21-24 года, а выход на пенсию для определенных категорий этих работников (военные, сотрудники силовых структур - МВД, Росгвардия, ФСИН) возможен в 40-43 года, тогда как пенсионный возраст с учетом его повышения - 60 лет для женщин и 65 лет для мужчин.</w:t>
      </w:r>
    </w:p>
    <w:p w14:paraId="6F941A0A" w14:textId="77777777" w:rsidR="00E907BA" w:rsidRDefault="00E907BA" w:rsidP="00E907BA">
      <w:r>
        <w:t xml:space="preserve">"Пенсия федеральных госслужащих в 2025 году составляет в среднем 36,2 тыс. рублей. Обычная страховая пенсия сейчас - около 24 тыс. рублей в среднем. Право на выплаты по выслуге лет предоставляется при наличии стажа не менее 19 лет и 6 месяцев. Этот </w:t>
      </w:r>
      <w:r>
        <w:lastRenderedPageBreak/>
        <w:t>порог постепенно повышается и, предположительно, достигнет 20 лет в 2026 году. Тогда же ожидается индексация на 10% - поэтапно: на 4,5% в феврале и на 5,5% в апреле. Средняя зарплата сотрудников госструктур составляет 84 тыс. рублей. Пенсия по выслуге лет рассчитывается как 45% от этого показателя, что эквивалентно 36-37 тыс. рублей", - отметил Никитин.</w:t>
      </w:r>
    </w:p>
    <w:p w14:paraId="1FB7ED0B" w14:textId="77777777" w:rsidR="00E907BA" w:rsidRDefault="00E907BA" w:rsidP="00E907BA">
      <w:r>
        <w:t>Он сказал, что дополнительно может быть назначена страховая часть, при соблюдении стандартных условий - достижения пенсионного возраста (60 лет для женщин и 65 для мужчин), накопления более 30 пенсионных баллов. При этом общий размер выплат - по выслуге и страховой - не должен превышать 75% от прежней зарплаты.</w:t>
      </w:r>
    </w:p>
    <w:p w14:paraId="6E0D78C3" w14:textId="77777777" w:rsidR="00E907BA" w:rsidRDefault="00E907BA" w:rsidP="00E907BA">
      <w:r>
        <w:t>"Таким образом, при доходе в 84 тыс. рублей и стаже 20 лет пенсионер сможет рассчитывать на пенсию в 63 тыс. рублей в месяц. С учетом грядущей индексации в 2026 году средняя выплата по выслуге вырастет примерно до 40 тыс. рублей. Общий ежемесячный доход по достижении пенсионного возраста (60 лет для женщин и 65 для мужчин), включая страховую часть, может достигать 67 тыс. рублей", - заключил Никитин.</w:t>
      </w:r>
    </w:p>
    <w:p w14:paraId="15DED2C5" w14:textId="77777777" w:rsidR="00E907BA" w:rsidRPr="00A84180" w:rsidRDefault="00E907BA" w:rsidP="00E907BA">
      <w:hyperlink r:id="rId28" w:history="1">
        <w:r w:rsidRPr="00DD0378">
          <w:rPr>
            <w:rStyle w:val="a3"/>
          </w:rPr>
          <w:t>https://www.gazeta.ru/business/news/2025/06/23/26081672.shtml</w:t>
        </w:r>
      </w:hyperlink>
      <w:r w:rsidRPr="00A84180">
        <w:t xml:space="preserve"> </w:t>
      </w:r>
    </w:p>
    <w:p w14:paraId="204881D8" w14:textId="77777777" w:rsidR="00A74387" w:rsidRDefault="00A74387" w:rsidP="00A74387">
      <w:pPr>
        <w:pStyle w:val="2"/>
      </w:pPr>
      <w:bookmarkStart w:id="95" w:name="_Toc201645165"/>
      <w:r>
        <w:t>RT, 23.06.2025</w:t>
      </w:r>
      <w:r w:rsidRPr="00A74387">
        <w:t xml:space="preserve">, </w:t>
      </w:r>
      <w:r>
        <w:t>В госдуме объяснили, как правильно формировать пенсионные баллы</w:t>
      </w:r>
      <w:bookmarkEnd w:id="95"/>
    </w:p>
    <w:p w14:paraId="18AA10BD" w14:textId="77777777" w:rsidR="00A74387" w:rsidRDefault="00A74387" w:rsidP="00A74387">
      <w:pPr>
        <w:pStyle w:val="3"/>
      </w:pPr>
      <w:bookmarkStart w:id="96" w:name="_Toc201645166"/>
      <w:r>
        <w:t>Многие граждане, особенно те, кто работают неофициально или имеют перерывы в стаже, интересуются возможностью докупить недостающие баллы. Это действительно можно сделать, уплачивая страховые взносы в добровольном порядке, рассказал в беседе с RT депутат Госдумы, член комитета по бюджету и налогам Никита Чаплин.</w:t>
      </w:r>
      <w:bookmarkEnd w:id="96"/>
    </w:p>
    <w:p w14:paraId="4F50F142" w14:textId="77777777" w:rsidR="00A74387" w:rsidRDefault="00A74387" w:rsidP="00A74387">
      <w:r>
        <w:t>"Однако важно понимать, что таким способом можно сформировать не более половины требуемого стажа", - отметил депутат.</w:t>
      </w:r>
    </w:p>
    <w:p w14:paraId="6F445F91" w14:textId="77777777" w:rsidR="00A74387" w:rsidRDefault="00A74387" w:rsidP="00A74387">
      <w:r>
        <w:t>Чаплин также разъяснил ситуацию с баллами при назначении пенсии по инвалидности.</w:t>
      </w:r>
    </w:p>
    <w:p w14:paraId="2D1341C7" w14:textId="77777777" w:rsidR="00A74387" w:rsidRDefault="00A74387" w:rsidP="00A74387">
      <w:r>
        <w:t>"Баллы никуда не пропадают - они продолжают учитываться при расчёте размера пенсионных выплат. Если гражданин продолжает работать после назначения пенсии по инвалидности, он может накапливать дополнительные баллы, но не более трёх за каждый год", - подчеркнул парламентарий.</w:t>
      </w:r>
    </w:p>
    <w:p w14:paraId="56CF2BC2" w14:textId="77777777" w:rsidR="00A74387" w:rsidRDefault="00A74387" w:rsidP="00A74387">
      <w:r>
        <w:t>Отдельно депутат осветил вопрос, касающийся иностранных граждан.</w:t>
      </w:r>
    </w:p>
    <w:p w14:paraId="64CEA1B8" w14:textId="77777777" w:rsidR="00A74387" w:rsidRDefault="00A74387" w:rsidP="00A74387">
      <w:r>
        <w:t>"К сожалению, приобрести пенсионные баллы в России могут только граждане России или лица, постоянно проживающие на территории нашей страны. Для тех, кто работал в России, но затем уехал, остаётся возможность подтвердить стаж через архивные данные или свидетельские показания", - пояснил Чаплин.</w:t>
      </w:r>
    </w:p>
    <w:p w14:paraId="661EED6D" w14:textId="77777777" w:rsidR="00A74387" w:rsidRDefault="00A74387" w:rsidP="00A74387">
      <w:r>
        <w:t>По его словам, процесс учёта добровольно уплаченных взносов занимает определённое время.</w:t>
      </w:r>
    </w:p>
    <w:p w14:paraId="4B8769C8" w14:textId="77777777" w:rsidR="00A74387" w:rsidRDefault="00A74387" w:rsidP="00A74387">
      <w:r>
        <w:t>"Даже если гражданин полностью оплатит необходимую сумму, баллы будут зачислены только после окончания календарного года", - добавил парламентарий.</w:t>
      </w:r>
    </w:p>
    <w:p w14:paraId="24F1E8D0" w14:textId="77777777" w:rsidR="00A74387" w:rsidRDefault="00A74387" w:rsidP="00A74387">
      <w:r>
        <w:t>В заключение Чаплин посоветовал всем гражданам внимательно следить за состоянием своего индивидуального лицевого счёта.</w:t>
      </w:r>
    </w:p>
    <w:p w14:paraId="6F7D2E27" w14:textId="77777777" w:rsidR="00A74387" w:rsidRDefault="00A74387" w:rsidP="00A74387">
      <w:r>
        <w:lastRenderedPageBreak/>
        <w:t>"Регулярно проверяйте свои пенсионные права через личный кабинет на портале госуслуг или непосредственно в отделениях СФР. Это поможет избежать неприятных сюрпризов при выходе на пенсию", - резюмировал депутат.</w:t>
      </w:r>
    </w:p>
    <w:p w14:paraId="30609005" w14:textId="77777777" w:rsidR="00A74387" w:rsidRDefault="00A74387" w:rsidP="00A74387">
      <w:r>
        <w:t>Он также напомнил, что любые спорные ситуации, связанные с пенсионными правами, можно разрешить через обращение в Пенсионный фонд или в судебном порядке.</w:t>
      </w:r>
    </w:p>
    <w:p w14:paraId="0381E16B" w14:textId="77777777" w:rsidR="00A74387" w:rsidRDefault="00A74387" w:rsidP="00A74387">
      <w:r>
        <w:t>Ранее депутат Госдумы, член комитета ГД по малому и среднему предпринимательству Алексей Говырин рассказал RT, что с 2026 года Россия отходит от привычного режима единовременной индексации пенсий и вводит двухэтапную схему.</w:t>
      </w:r>
    </w:p>
    <w:p w14:paraId="28B171EE" w14:textId="77777777" w:rsidR="00A74387" w:rsidRDefault="00A74387" w:rsidP="00A74387">
      <w:hyperlink r:id="rId29" w:history="1">
        <w:r w:rsidRPr="00DD0378">
          <w:rPr>
            <w:rStyle w:val="a3"/>
          </w:rPr>
          <w:t>https://russian.rt.com/russia/news/1496562-deputat-pensionnye-bally-nakoplenie?utm_source=rss&amp;utm_medium=rss&amp;utm_campaign=RSS</w:t>
        </w:r>
      </w:hyperlink>
      <w:r w:rsidRPr="00A74387">
        <w:t xml:space="preserve"> </w:t>
      </w:r>
    </w:p>
    <w:p w14:paraId="44FE99F5" w14:textId="77777777" w:rsidR="00603C5B" w:rsidRDefault="00603C5B" w:rsidP="00603C5B">
      <w:pPr>
        <w:pStyle w:val="2"/>
      </w:pPr>
      <w:bookmarkStart w:id="97" w:name="_Toc201645167"/>
      <w:r>
        <w:t>Рамблер</w:t>
      </w:r>
      <w:r w:rsidRPr="00603C5B">
        <w:t xml:space="preserve">, 23.06.2025, </w:t>
      </w:r>
      <w:r>
        <w:t>Экономист раскритиковал ситуацию с пенсиями в России</w:t>
      </w:r>
      <w:bookmarkEnd w:id="97"/>
    </w:p>
    <w:p w14:paraId="76652A09" w14:textId="77777777" w:rsidR="00603C5B" w:rsidRDefault="00603C5B" w:rsidP="00603C5B">
      <w:pPr>
        <w:pStyle w:val="3"/>
      </w:pPr>
      <w:bookmarkStart w:id="98" w:name="_Toc201645168"/>
      <w:r>
        <w:t>Экономист Никита Кричевский выразил свое недовольство состоянием пенсионной системы в России. Соответствующее заявление он сделал в своем Telegram-канале.</w:t>
      </w:r>
      <w:bookmarkEnd w:id="98"/>
    </w:p>
    <w:p w14:paraId="220A99E7" w14:textId="77777777" w:rsidR="00603C5B" w:rsidRDefault="00603C5B" w:rsidP="00603C5B">
      <w:r>
        <w:t>По состоянию на 1 апреля размер средней пенсии в России вырос до 23 448 рублей. В начале года этот показатель составлял 23 175 рублей, отметил специалист. Он счел суммы слишком низкими.</w:t>
      </w:r>
    </w:p>
    <w:p w14:paraId="0BBEE580" w14:textId="77777777" w:rsidR="00603C5B" w:rsidRDefault="00603C5B" w:rsidP="00603C5B">
      <w:r>
        <w:t>«Так еще пенсии уменьшились в реальном выражении. За январь-март инфляция составила 2,8% в пересчете на год. Исходя из этой цифры, средняя пенсия на 1 апреля, если в ноль, должна была составить 23 817 руб. А не 23 448 руб. Причем, это средняя пенсия, а не медианная», — подчеркнул Кричевский.</w:t>
      </w:r>
    </w:p>
    <w:p w14:paraId="357703EB" w14:textId="77777777" w:rsidR="00603C5B" w:rsidRDefault="00603C5B" w:rsidP="00603C5B">
      <w:r>
        <w:t xml:space="preserve">Ранее депутат Московской областной думы Анатолий Никитин назвал налогообложение пенсий в России маловероятным в обозримом будущем. Он подчеркнул, что государственные финансы позволяют сохранить действующую модель, при которой пенсии освобождены от налогов. Депутат добавил, что для налогообложения пенсий потребовалось бы изменить законодательство на федеральном уровне. </w:t>
      </w:r>
    </w:p>
    <w:p w14:paraId="31DE0C7D" w14:textId="77777777" w:rsidR="00603C5B" w:rsidRDefault="00603C5B" w:rsidP="00603C5B">
      <w:hyperlink r:id="rId30" w:history="1">
        <w:r w:rsidRPr="00DD0378">
          <w:rPr>
            <w:rStyle w:val="a3"/>
          </w:rPr>
          <w:t>https://finance.rambler.ru/money/54874062-ekonomist-raskritikoval-situatsiyu-s-pensiyami-v-rossii/</w:t>
        </w:r>
      </w:hyperlink>
      <w:r w:rsidRPr="00603C5B">
        <w:t xml:space="preserve"> </w:t>
      </w:r>
    </w:p>
    <w:p w14:paraId="2E91E124" w14:textId="77777777" w:rsidR="00603C5B" w:rsidRPr="00603C5B" w:rsidRDefault="00603C5B" w:rsidP="00603C5B">
      <w:r w:rsidRPr="00603C5B">
        <w:t xml:space="preserve"> </w:t>
      </w:r>
    </w:p>
    <w:p w14:paraId="2D76F1BA" w14:textId="77777777" w:rsidR="00111D7C" w:rsidRDefault="00111D7C" w:rsidP="00111D7C">
      <w:pPr>
        <w:pStyle w:val="10"/>
      </w:pPr>
      <w:bookmarkStart w:id="99" w:name="_Toc99318655"/>
      <w:bookmarkStart w:id="100" w:name="_Toc165991075"/>
      <w:bookmarkStart w:id="101" w:name="_Toc201645169"/>
      <w:r>
        <w:lastRenderedPageBreak/>
        <w:t>Региональные СМИ</w:t>
      </w:r>
      <w:bookmarkEnd w:id="50"/>
      <w:bookmarkEnd w:id="99"/>
      <w:bookmarkEnd w:id="100"/>
      <w:bookmarkEnd w:id="101"/>
    </w:p>
    <w:p w14:paraId="472449A2" w14:textId="77777777" w:rsidR="006A1EDF" w:rsidRDefault="006A1EDF" w:rsidP="006A1EDF">
      <w:pPr>
        <w:pStyle w:val="2"/>
      </w:pPr>
      <w:bookmarkStart w:id="102" w:name="_Hlk201644877"/>
      <w:bookmarkStart w:id="103" w:name="_Toc201645170"/>
      <w:r>
        <w:t>Московская Газета</w:t>
      </w:r>
      <w:r w:rsidRPr="006A1EDF">
        <w:t xml:space="preserve">, </w:t>
      </w:r>
      <w:r>
        <w:t>23.06.2025</w:t>
      </w:r>
      <w:r w:rsidRPr="006A1EDF">
        <w:t xml:space="preserve">, </w:t>
      </w:r>
      <w:r>
        <w:t>Почти 34 тыс. жителей Москвы и МО получили пенсионные накопления с начала года</w:t>
      </w:r>
      <w:bookmarkEnd w:id="103"/>
    </w:p>
    <w:p w14:paraId="56299641" w14:textId="77777777" w:rsidR="006A1EDF" w:rsidRDefault="006A1EDF" w:rsidP="006A1EDF">
      <w:pPr>
        <w:pStyle w:val="3"/>
      </w:pPr>
      <w:bookmarkStart w:id="104" w:name="_Toc201645171"/>
      <w:r>
        <w:t>Оформить получение пенсионных накоплений, сформированных в Социальном фонде России, можно за 5 лет до наступления пенсионного возраста, т.е. в 55 лет для женщин и в 60 лет для мужчин</w:t>
      </w:r>
      <w:bookmarkEnd w:id="104"/>
    </w:p>
    <w:p w14:paraId="1476239E" w14:textId="77777777" w:rsidR="006A1EDF" w:rsidRDefault="006A1EDF" w:rsidP="006A1EDF">
      <w:r>
        <w:t>Об этом «Московской газете» сообщили в отделении СФР по Москве и Московской области. Как пояснили в ведомстве, для получения пенсионных накоплений нужно набрать не менее 30 пенсионных баллов и 15 лет страхового стажа. На получение накоплений могут рассчитывать и те категории граждан, которым положен досрочный выход на пенсию – многодетные матери, медики, педагоги, работники вредных производств и представители некоторых творческих профессий. Получать такие накопления можно единоразово, в качестве регулярных выплат в течение определённого срока или как часть накопительной пенсии. С начала 2025 года за такой выплатой в столичном регионе обратились 33,9 тыс. человек.</w:t>
      </w:r>
    </w:p>
    <w:p w14:paraId="13411C5F" w14:textId="77777777" w:rsidR="006A1EDF" w:rsidRDefault="006A1EDF" w:rsidP="006A1EDF">
      <w:r>
        <w:t>Накануне министр труда и соцзащиты РФ Антон Котяков сообщил, что с 2026 года страховая пенсия будет индексироваться в два этапа. С 1 февраля выплату будут повышать с учётом прошлогодней инфляции, а с 1 апреля повышение будет производиться в зависимости от роста доходов Социального фонда РФ.</w:t>
      </w:r>
    </w:p>
    <w:p w14:paraId="43EA364A" w14:textId="77777777" w:rsidR="006A1EDF" w:rsidRPr="006A1EDF" w:rsidRDefault="006A1EDF" w:rsidP="006A1EDF">
      <w:hyperlink r:id="rId31" w:history="1">
        <w:r w:rsidRPr="00DD0378">
          <w:rPr>
            <w:rStyle w:val="a3"/>
          </w:rPr>
          <w:t>https://mskgazeta.ru/obshchestvo/pochti-34-tys-zhitelej-moskvy-i-mo-poluchili-pensionnye-nakopleniya-s-nachala-goda-15057.html</w:t>
        </w:r>
      </w:hyperlink>
      <w:r w:rsidRPr="006A1EDF">
        <w:t xml:space="preserve"> </w:t>
      </w:r>
    </w:p>
    <w:p w14:paraId="0B317D31" w14:textId="77777777" w:rsidR="004362DB" w:rsidRDefault="004362DB" w:rsidP="004362DB">
      <w:pPr>
        <w:pStyle w:val="2"/>
      </w:pPr>
      <w:bookmarkStart w:id="105" w:name="_Toc201645172"/>
      <w:bookmarkEnd w:id="102"/>
      <w:r>
        <w:t>АиФ</w:t>
      </w:r>
      <w:r w:rsidR="00AA0B6B">
        <w:t xml:space="preserve"> Томск</w:t>
      </w:r>
      <w:r>
        <w:t>, 23.06.2025</w:t>
      </w:r>
      <w:r w:rsidRPr="004362DB">
        <w:t xml:space="preserve">, </w:t>
      </w:r>
      <w:r>
        <w:t>Более 5,7 тысяч томских медицинских работников досрочно вышли на пенсию</w:t>
      </w:r>
      <w:bookmarkEnd w:id="105"/>
    </w:p>
    <w:p w14:paraId="049C7F25" w14:textId="77777777" w:rsidR="004362DB" w:rsidRDefault="004362DB" w:rsidP="004362DB">
      <w:pPr>
        <w:pStyle w:val="3"/>
      </w:pPr>
      <w:bookmarkStart w:id="106" w:name="_Toc201645173"/>
      <w:r>
        <w:t>Медработники Томской области могут воспользоваться правом досрочного выхода на пенсию. Более 5,7 тысяч медработников региона уже воспользовались такой привилегией. Об этом сообщила пресс-служба Социального фонда России по Томской области.</w:t>
      </w:r>
      <w:bookmarkEnd w:id="106"/>
    </w:p>
    <w:p w14:paraId="02C666B7" w14:textId="77777777" w:rsidR="004362DB" w:rsidRDefault="004362DB" w:rsidP="004362DB">
      <w:r>
        <w:t>«На сегодняшний день Отделение Социального фонда России по Томской области оформило досрочные пенсии в связи с осуществлением лечебной деятельности 5 716 специалистам, многие из которых продолжают активно трудиться. Для раннего выхода на пенсию медицинским работникам необходимо иметь как минимум 25 лет стажа в сельских медицинских учреждениях или 30 лет - в городских. Воспользоваться этим правом можно через пять лет после выработки необходимого медицинского стажа», - рассказал управляющий региональным СФР Дмитрий Мальцев.</w:t>
      </w:r>
    </w:p>
    <w:p w14:paraId="105F3DC5" w14:textId="77777777" w:rsidR="004362DB" w:rsidRDefault="004362DB" w:rsidP="004362DB">
      <w:r>
        <w:t>Воспользоваться льготой могут медработники, чьи должности включены в Списки №1 и №2. В первом списке указаны профессии с вредными условиями труда, во втором - с тяжелыми условиями труда. Например, специалисты рентгенографии, флюоорографии работают во вредных условиях. А сотрудники инфекционных больниц и туберкулезных диспансеров - в тяжелых условиях.</w:t>
      </w:r>
    </w:p>
    <w:p w14:paraId="30D16664" w14:textId="77777777" w:rsidR="004362DB" w:rsidRDefault="004362DB" w:rsidP="004362DB">
      <w:r>
        <w:lastRenderedPageBreak/>
        <w:t>Мужчины могут выйти на пенсию в 50 лет по Списку №1 и в 55 лет по Списку №2. Женщины в 45 и в 50 лет соответственно. Также необходимо иметь необходимый стаж работы во вредных или тяжелых условиях.</w:t>
      </w:r>
    </w:p>
    <w:p w14:paraId="6C51E12B" w14:textId="77777777" w:rsidR="004362DB" w:rsidRDefault="004362DB" w:rsidP="004362DB">
      <w:r>
        <w:t>Для тех работников медицины, которые помогали пациентам с COVID-19 в период с 1 января 2019 года по 30 сентября 2020 года, по-особому рассчитывается время стажа - один день работы за два.</w:t>
      </w:r>
    </w:p>
    <w:p w14:paraId="1C381C78" w14:textId="77777777" w:rsidR="004362DB" w:rsidRDefault="004362DB" w:rsidP="004362DB">
      <w:r>
        <w:t>Начальник управления установления пенсий СФР по Томской области Яна Ларионова напомнила, что в СФР для подготовки необходимых документов для выхода на пенсию необходимо обратиться за два года. Это позволит проверить информацию о стаже, трудовой деятельности, доходах, индивидуальном пенсионном коэффициенте.</w:t>
      </w:r>
    </w:p>
    <w:p w14:paraId="2FA8E629" w14:textId="77777777" w:rsidR="00111D7C" w:rsidRDefault="004362DB" w:rsidP="004362DB">
      <w:hyperlink r:id="rId32" w:history="1">
        <w:r w:rsidRPr="00DD0378">
          <w:rPr>
            <w:rStyle w:val="a3"/>
          </w:rPr>
          <w:t>https://tomsk.aif.ru/money/bolee-5-7-tysyach-tomskih-medicinskih-rabotnikov-dosrochno-vyshli-na-pensiyu</w:t>
        </w:r>
      </w:hyperlink>
      <w:r w:rsidRPr="004362DB">
        <w:t xml:space="preserve"> </w:t>
      </w:r>
    </w:p>
    <w:p w14:paraId="7D928011" w14:textId="77777777" w:rsidR="00A84180" w:rsidRDefault="00A84180" w:rsidP="00A84180">
      <w:pPr>
        <w:pStyle w:val="2"/>
      </w:pPr>
      <w:bookmarkStart w:id="107" w:name="_Toc201645174"/>
      <w:r>
        <w:t>ИА REX, 23.06.2025, Более 6,7 тыс. калужан получают повышенную пенсию за работу на селе</w:t>
      </w:r>
      <w:bookmarkEnd w:id="107"/>
    </w:p>
    <w:p w14:paraId="78480FD2" w14:textId="77777777" w:rsidR="00A84180" w:rsidRDefault="00A84180" w:rsidP="00A84180">
      <w:pPr>
        <w:pStyle w:val="3"/>
      </w:pPr>
      <w:bookmarkStart w:id="108" w:name="_Toc201645175"/>
      <w:r>
        <w:t>Доплату к пенсии за работу в сельском хозяйстве получают 6753 калужских пенсионера. Среди них - агрономы, ветеринары, механизаторы, пчеловоды и другие сельские труженики, вышедшие на заслуженный отдых. Об этом 23 июня сообщила корреспонденту REX официальный представитель отделения Социального фонда России по Калужской области Светлана Сомова.</w:t>
      </w:r>
      <w:bookmarkEnd w:id="108"/>
    </w:p>
    <w:p w14:paraId="7F93F108" w14:textId="77777777" w:rsidR="00A84180" w:rsidRDefault="00A84180" w:rsidP="00A84180">
      <w:r>
        <w:t>По её словам, выплата в повышенном размере положена неработающим пенсионерам, которые не менее 30 лет проработали в сельском хозяйстве. Размер доплаты составляет 25% фиксированной выплаты к страховой пенсии по старости или инвалидности.</w:t>
      </w:r>
    </w:p>
    <w:p w14:paraId="6992C8F3" w14:textId="77777777" w:rsidR="00A84180" w:rsidRDefault="00A84180" w:rsidP="00A84180">
      <w:r>
        <w:t>Региональное отделение СФР устанавливает надбавку гражданам, которые работали в сельском хозяйстве по определенным профессиям и должностям (всего 500 специальностей, список которых утвержден правительством РФ). При этом период работы в колхозе, совхозе, крестьянском хозяйстве или сельхозартели до 1 января 1992 года включается в "сельский" стаж вне зависимости от наименования специальности или должности.</w:t>
      </w:r>
    </w:p>
    <w:p w14:paraId="3F33F4A9" w14:textId="77777777" w:rsidR="00A84180" w:rsidRDefault="00A84180" w:rsidP="00A84180">
      <w:r>
        <w:t>Кроме того, в стаж включается не только время работы в сельском хозяйстве, но и периоды ухода за ребенком до достижения им возраста 1.5 лет (не более 6 лет в общей сложности), отпуска и больничные, которые были у гражданина во время работы в сельскохозяйственной отрасли. Доплата назначается в момент оформления страховой пенсии по старости или пенсии по инвалидности, при этом никаких отдельных заявлений или сбора справок не требуется. Надбавка пенсионерам за работу на селе ежегодно индексируется.</w:t>
      </w:r>
    </w:p>
    <w:p w14:paraId="473DBDD4" w14:textId="77777777" w:rsidR="00A84180" w:rsidRDefault="00A84180" w:rsidP="00A84180">
      <w:r>
        <w:t>"Между тем, установления доплаты за "сельский стаж" пенсионер должен проживать в сельской местности. Далее уже назначенная надбавка сохраняется, даже если он переехал в город. Однако, при трудоустройстве пенсионера выплата надбавки прекращается. После увольнения для возобновления выплаты гражданам необходимо подать заявление через портал Госуслуг или в клиентской службе отделения СФР по Калужской области", — сказала Сомова.</w:t>
      </w:r>
    </w:p>
    <w:p w14:paraId="26A83DF7" w14:textId="77777777" w:rsidR="00A84180" w:rsidRPr="004B6510" w:rsidRDefault="00A84180" w:rsidP="00A84180">
      <w:hyperlink r:id="rId33" w:history="1">
        <w:r w:rsidRPr="00DD0378">
          <w:rPr>
            <w:rStyle w:val="a3"/>
          </w:rPr>
          <w:t>https://iarex.ru/news/148875.html</w:t>
        </w:r>
      </w:hyperlink>
      <w:r w:rsidRPr="004B6510">
        <w:t xml:space="preserve"> </w:t>
      </w:r>
    </w:p>
    <w:p w14:paraId="1F5DFF4E" w14:textId="77777777" w:rsidR="00111D7C" w:rsidRDefault="00111D7C" w:rsidP="00111D7C">
      <w:pPr>
        <w:pStyle w:val="251"/>
      </w:pPr>
      <w:bookmarkStart w:id="109" w:name="_Toc99271704"/>
      <w:bookmarkStart w:id="110" w:name="_Toc99318656"/>
      <w:bookmarkStart w:id="111" w:name="_Toc165991076"/>
      <w:bookmarkStart w:id="112" w:name="_Toc62681899"/>
      <w:bookmarkStart w:id="113" w:name="_Toc201645176"/>
      <w:bookmarkEnd w:id="24"/>
      <w:bookmarkEnd w:id="25"/>
      <w:bookmarkEnd w:id="26"/>
      <w:r>
        <w:lastRenderedPageBreak/>
        <w:t>НОВОСТИ МАКРОЭКОНОМИКИ</w:t>
      </w:r>
      <w:bookmarkEnd w:id="109"/>
      <w:bookmarkEnd w:id="110"/>
      <w:bookmarkEnd w:id="111"/>
      <w:bookmarkEnd w:id="113"/>
    </w:p>
    <w:p w14:paraId="74180D41" w14:textId="77777777" w:rsidR="00440082" w:rsidRPr="00440082" w:rsidRDefault="00440082" w:rsidP="00440082">
      <w:pPr>
        <w:pStyle w:val="2"/>
      </w:pPr>
      <w:bookmarkStart w:id="114" w:name="_Toc201633674"/>
      <w:bookmarkStart w:id="115" w:name="_Toc201597674"/>
      <w:bookmarkStart w:id="116" w:name="_Toc201597648"/>
      <w:bookmarkStart w:id="117" w:name="_Toc99271711"/>
      <w:bookmarkStart w:id="118" w:name="_Toc99318657"/>
      <w:bookmarkStart w:id="119" w:name="_Toc201645177"/>
      <w:r w:rsidRPr="00440082">
        <w:t xml:space="preserve">Коммерсантъ, 24.06.2025, </w:t>
      </w:r>
      <w:r w:rsidRPr="00440082">
        <w:rPr>
          <w:rFonts w:eastAsia="Verdana"/>
        </w:rPr>
        <w:t>Май стабилизировал потребление</w:t>
      </w:r>
      <w:bookmarkEnd w:id="114"/>
      <w:bookmarkEnd w:id="119"/>
    </w:p>
    <w:p w14:paraId="59C1601C" w14:textId="77777777" w:rsidR="00440082" w:rsidRPr="00440082" w:rsidRDefault="00440082" w:rsidP="00440082">
      <w:pPr>
        <w:pStyle w:val="3"/>
      </w:pPr>
      <w:bookmarkStart w:id="120" w:name="_Toc201645178"/>
      <w:r w:rsidRPr="00440082">
        <w:t>Потребительские расходы населения с учетом инфляции и сезонности в мае к апрелю почти не изменились (плюс 0,1%) после снижения в марте, фиксирует «Сбериндекс». Напомним, эти оперативные данные выступают довольно точным опережающим индикатором частного спроса в РФ (в апреле цифры Росстата об объеме потребления домохозяйств разошлись с оценкой «Сбериндекса» лишь на 0,2%).</w:t>
      </w:r>
      <w:bookmarkEnd w:id="120"/>
    </w:p>
    <w:p w14:paraId="6A9108C8" w14:textId="77777777" w:rsidR="00440082" w:rsidRPr="00440082" w:rsidRDefault="00440082" w:rsidP="00440082">
      <w:r w:rsidRPr="00440082">
        <w:t>По этим данным, в мае с учетом сезонности и инфляции траты на продовольствие снизились на 0,7% (за март—май — на 0,4%), на услуги и общепит заметно выросли — на 0,3% и 0,6% (март—май — на 0,6 и 3,3%), а на непродовольственные товары — увеличились на 0,4% после 0% за три весенних месяца в целом. Ситуация с «непродами» стала главной причиной стабилизации потребления в мае, весной же в целом наблюдался самый слабый рост потребительских расходов с 2023 года (см. график).</w:t>
      </w:r>
    </w:p>
    <w:p w14:paraId="590ACF19" w14:textId="77777777" w:rsidR="00440082" w:rsidRPr="00440082" w:rsidRDefault="00440082" w:rsidP="00440082">
      <w:r w:rsidRPr="00440082">
        <w:t>В годовом сравнении, то есть с маем 2024 года, потребительские расходы в реальном выражении выросли на 1,6%. Траты на услуги, непродовольственные товары и общепит в мае выросли в таком измерении на 0,3%, 0,4% и 0,6% соответственно, а на продовольствие — снизились на 0,4%. Весной 2025-го по сравнению с весной 2023 года потребление тянули вверх траты на путешествия, общепит и здоровье — рост на 5%, 11% и 10% с учетом инфляции. Ощутимо снизились траты в магазинах одежды и обуви — в среднем на 12% в реальном выражении.</w:t>
      </w:r>
    </w:p>
    <w:p w14:paraId="0EB7E83F" w14:textId="77777777" w:rsidR="00440082" w:rsidRPr="00440082" w:rsidRDefault="00440082" w:rsidP="00440082">
      <w:r w:rsidRPr="00440082">
        <w:t>Анализируя тенденции потребительского сектора, аналитики расходятся в оценках происходящего. В Райффайзенбанке отмечают, что, хотя активность потребителей остается сдержанной уже почти год, явной просадки пока не видно. «Мы полагаем, что из-за высокой инерционности расходы пока просто еще не отреагировали на весь набор опережающих индикаторов, таких как негативная динамика потребкредитования и слабая динамика оплаты труда»,— заключают в банке.</w:t>
      </w:r>
    </w:p>
    <w:p w14:paraId="40557D85" w14:textId="77777777" w:rsidR="00440082" w:rsidRPr="00440082" w:rsidRDefault="00440082" w:rsidP="00440082">
      <w:r w:rsidRPr="00440082">
        <w:t>Эксперты Альфа-банка говорят, что за май их «беспокойство по поводу неожиданно быстрого охлаждения конечного спроса усилилось». Они выделяют ослабление спроса в непродовольственной рознице — точнее, на авторынке, где в январе—апреле 2025 года продажи новых легковых автомобилей сократились на 26% год к году и восстановления спроса пока не наблюдается. «Слабая динамика потребления обусловлена в основном сжатием розничного кредитования»,— считают они. Объем выдачи займов сократился на 0,6% за январь—апрель. «До конца июня потребители не будут спешить с крупными покупками, а продолжат анализировать ситуацию и оценивать имеющиеся возможности»,— полагают аналитики.</w:t>
      </w:r>
    </w:p>
    <w:p w14:paraId="2ABD3FD8" w14:textId="77777777" w:rsidR="00440082" w:rsidRDefault="00440082" w:rsidP="00440082">
      <w:r w:rsidRPr="00440082">
        <w:t>Артем Чугунов</w:t>
      </w:r>
    </w:p>
    <w:p w14:paraId="394703DB" w14:textId="77777777" w:rsidR="00BA47F6" w:rsidRDefault="00BA47F6" w:rsidP="00BA47F6">
      <w:pPr>
        <w:pStyle w:val="2"/>
      </w:pPr>
      <w:bookmarkStart w:id="121" w:name="_Toc201645179"/>
      <w:r>
        <w:lastRenderedPageBreak/>
        <w:t>Коммерсантъ</w:t>
      </w:r>
      <w:r w:rsidRPr="00593585">
        <w:t xml:space="preserve">, </w:t>
      </w:r>
      <w:r>
        <w:t>24.06.2025</w:t>
      </w:r>
      <w:r w:rsidRPr="00593585">
        <w:t xml:space="preserve">, </w:t>
      </w:r>
      <w:r>
        <w:t>У облигаций исказилась доходность</w:t>
      </w:r>
      <w:bookmarkEnd w:id="121"/>
    </w:p>
    <w:p w14:paraId="746BBFD9" w14:textId="77777777" w:rsidR="00BA47F6" w:rsidRDefault="00BA47F6" w:rsidP="00BA47F6">
      <w:pPr>
        <w:pStyle w:val="3"/>
      </w:pPr>
      <w:bookmarkStart w:id="122" w:name="_Toc201645180"/>
      <w:r>
        <w:t>Новый механизм определения доходности по различным видам облигаций, внедренный в практику Московской биржи (MOEX: MOEX), привел к сильному искажению этого показателя для долговых бумаг с офертой. Участники рынка отмечают, что главным образом это представляет угрозу для розничных инвесторов, вынужденных ориентироваться на индикаторы доходности с сайта биржи и в приложении брокера. И хотя число клиентов, жалующихся на искажение данных, пока невелико, с 24 июня биржа намерена скорректировать раскрытие информации по расчету доходностей.</w:t>
      </w:r>
      <w:bookmarkEnd w:id="122"/>
    </w:p>
    <w:p w14:paraId="64ABD91F" w14:textId="77777777" w:rsidR="00BA47F6" w:rsidRDefault="00BA47F6" w:rsidP="00BA47F6">
      <w:r>
        <w:t>Изменение с 23 июня методики расчета доходности облигаций, ранее объявленное Московской биржей, привело к значительным изменениям этого показателя у облигационных выпусков с офертами. В частности, согласно данным биржи, расчетные доходности ряда выпусков облигаций КамАЗа снизились на 41–67 процентных пунктов (п. п.), Россельхозбанка — на 19–19,5 п. п. При этом цены облигаций почти не изменились. По оценке главного аналитика долгового рынка БК «Регион» Александра Ермака, в настоящее время на Московской бирже обращается свыше 2,4 тыс. выпусков корпоративных облигаций общим объемом 24,9 трлн руб. При этом оферта предусмотрена по 417 выпускам.</w:t>
      </w:r>
    </w:p>
    <w:p w14:paraId="2FB56CAE" w14:textId="77777777" w:rsidR="00BA47F6" w:rsidRDefault="00BA47F6" w:rsidP="00BA47F6">
      <w:r>
        <w:t>По данным Московской биржи, с 23 июня эффективная доходность для долговых бумаг с офертой будет рассчитываться к дате погашения. Для облигаций в последнем купонном периоде до даты погашения расчет доходности будет переключаться на формулу простой доходности. Для неизвестных купонов используется значение последнего известного купона. Для неизвестных значений амортизаций будут использоваться значения, рассчитанные пропорционально между указанными оставшимися датами амортизаций.</w:t>
      </w:r>
    </w:p>
    <w:p w14:paraId="5E1710B2" w14:textId="77777777" w:rsidR="00BA47F6" w:rsidRDefault="00BA47F6" w:rsidP="00BA47F6">
      <w:r>
        <w:t>Новая методика подсчета крайне усложняет задачу определения реальной доходности в первую очередь для розничных инвесторов, отмечают участники рынка. Как считают в Ассоциации владельцев облигаций (АВО), от этого могут пострадать «новички рынка, которые ориентируются на базовые показатели от биржи». «Доходность к погашению не отражает реальную ситуацию по ряду бумаг с фиксированными купонами и офертами. Инвесторы рискуют принять ошибочное решение на основе данных Московской биржи, понести убытки или ухудшить характеристики своих портфелей»,— считает руководитель направления «Финансовая грамотность» АВО Константин Новик.</w:t>
      </w:r>
    </w:p>
    <w:p w14:paraId="35E8736D" w14:textId="77777777" w:rsidR="00BA47F6" w:rsidRDefault="00BA47F6" w:rsidP="00BA47F6">
      <w:r>
        <w:t>Участники рынка негативно оценивают последствия нового механизма расчета по облигациям с офертой. «Ожидаем больше технических ошибок, так как теперь нужно очень многие данные рассчитывать вручную, если не будут внесены правки, которые помогут в текущей ситуации»,— сообщает портфельный управляющий УК «Альфа-Капитал» Алексей Корнев. По его словам, решение ввести такой механизм «мало обсуждалось с участниками рынка, поэтому они недовольны изменениями». В АВО отметили, что к ним поступают обращения от инвесторов с требованием остановить торги и не вгонять их в убытки.</w:t>
      </w:r>
    </w:p>
    <w:p w14:paraId="31A0F29E" w14:textId="77777777" w:rsidR="00BA47F6" w:rsidRDefault="00BA47F6" w:rsidP="00BA47F6">
      <w:r>
        <w:t xml:space="preserve">При этом инвесторам надо быть внимательными при работе с долговыми бумагами, указывают эксперты. Аналитик долгового рынка ИК «Ренессанс Капитал» Владимир </w:t>
      </w:r>
      <w:r>
        <w:lastRenderedPageBreak/>
        <w:t>Василенко предупреждает, что начинающему инвестору «не стоит принимать решение лишь на основе индикативной доходности с сайта биржи или из приложения брокера, а стоит детально изучать документацию и параметры инструмента». При этом брокерские компании подтвердили, что подавляющее число их клиентов вынуждены ориентироваться на биржевые данные при вычислении доходности.</w:t>
      </w:r>
    </w:p>
    <w:p w14:paraId="06885EF5" w14:textId="77777777" w:rsidR="00BA47F6" w:rsidRDefault="00BA47F6" w:rsidP="00BA47F6">
      <w:r>
        <w:t>Впрочем, для участников рынка, которые могут вычислить этот показатель самостоятельно, а именно для управляющих и страховых компаний, НПФ и банков, последствия будут «не столь критичными», заявил “Ъ” управляющий менеджер крупного облигационного фонда. Кроме того, брокеры отчасти поддержали инициативу биржи, так как изменения коснулись пересмотра расчета доходности бессрочных облигаций и облигаций с плавающим купоном. «По облигациям с плавающей ставкой биржевые данные о заявках на покупку и продажу («стакан») вообще доходность не отображали. Это доставляло много дискомфорта инвесторам»,— отметил источник “Ъ” на долговом рынке.</w:t>
      </w:r>
    </w:p>
    <w:p w14:paraId="38AFA263" w14:textId="77777777" w:rsidR="00BA47F6" w:rsidRDefault="00BA47F6" w:rsidP="00BA47F6">
      <w:r>
        <w:t>На Московской бирже отметили, что продолжают рассчитывать доходность к оферте и публиковать ее на сайте, однако эту информацию «не все вендоры предоставляют конечным пользователям». Тем не менее с 24 июня биржа планирует изменить действующие правила. «Для того чтобы пользователи в существующих интерфейсах имели возможность в одном поле видеть "правильную" доходность, то есть к погашению или к оферте в зависимости от бумаги, биржа планирует заменять доходность к погашению, рассчитанную по новой методике, на доходность к оферте в случае ее наличия»,— пояснили там.</w:t>
      </w:r>
    </w:p>
    <w:p w14:paraId="44F59172" w14:textId="77777777" w:rsidR="00BA47F6" w:rsidRDefault="00BA47F6" w:rsidP="00BA47F6">
      <w:r>
        <w:t>Андрей Ковалев, Виталий Гайдаев</w:t>
      </w:r>
    </w:p>
    <w:p w14:paraId="1BD9A852" w14:textId="77777777" w:rsidR="00BA47F6" w:rsidRDefault="00BA47F6" w:rsidP="00BA47F6">
      <w:pPr>
        <w:pStyle w:val="2"/>
      </w:pPr>
      <w:bookmarkStart w:id="123" w:name="_Toc201645181"/>
      <w:r>
        <w:t>Коммерсантъ</w:t>
      </w:r>
      <w:r w:rsidRPr="00BA47F6">
        <w:t xml:space="preserve">, </w:t>
      </w:r>
      <w:r>
        <w:t>24.06.2025</w:t>
      </w:r>
      <w:r w:rsidRPr="00BA47F6">
        <w:t xml:space="preserve">, </w:t>
      </w:r>
      <w:r>
        <w:t>Лимиты по кредиткам срежут с уведомлением</w:t>
      </w:r>
      <w:bookmarkEnd w:id="123"/>
    </w:p>
    <w:p w14:paraId="081B0678" w14:textId="77777777" w:rsidR="00BA47F6" w:rsidRDefault="00BA47F6" w:rsidP="00BA47F6">
      <w:pPr>
        <w:pStyle w:val="3"/>
      </w:pPr>
      <w:bookmarkStart w:id="124" w:name="_Toc201645182"/>
      <w:r>
        <w:t>Комитет Госудумы по финансовому рынку планирует инициировать введение обязанности банков информировать клиента об уменьшении кредитного лимита по картам за 30 дней. К этому депутатов подтолкнули многочисленные жалобы граждан на сокращение лимита практически без предупреждения, что приводит к финансовым трудностям у клиентов. Эксперты и юристы считают оптимальным сроком 15 дней.</w:t>
      </w:r>
      <w:bookmarkEnd w:id="124"/>
    </w:p>
    <w:p w14:paraId="0FD3D14F" w14:textId="77777777" w:rsidR="00BA47F6" w:rsidRDefault="00BA47F6" w:rsidP="00BA47F6">
      <w:r>
        <w:t>Как рассказал “Ъ” глава комитета Госдумы по финансовому рынку Анатолий Аксаков, комитет планирует рассмотрение поправки к законопроекту о внесении изменений в ст. 5 ФЗ «О потребительском кредите (займе)». Данная инициатива предусматривает обязанность банков информировать клиента об уменьшении кредитного лимита за 30 дней.</w:t>
      </w:r>
    </w:p>
    <w:p w14:paraId="4C118184" w14:textId="77777777" w:rsidR="00BA47F6" w:rsidRDefault="00BA47F6" w:rsidP="00BA47F6">
      <w:r>
        <w:t>Причиной стали массовые жалобы граждан на снижение лимитов по кредиткам банками в одностороннем порядке. В частности, в последние дни много подобных жалоб появилось на ВТБ, есть жалобы и на уменьшение лимитов Сбербанком. Ранее сообщалось о резком уменьшении лимитов в Сбербанке, ВТБ и Альфа-банке, «Уралсибе» и Ренессанс-банке. При этом снижение может происходить и в десять, и в двадцать раз, следует из жалоб.</w:t>
      </w:r>
    </w:p>
    <w:p w14:paraId="56A2792C" w14:textId="77777777" w:rsidR="00BA47F6" w:rsidRDefault="00BA47F6" w:rsidP="00BA47F6">
      <w:r>
        <w:lastRenderedPageBreak/>
        <w:t>Одна из главных претензий клиентов ВТБ последних дней — отсутствие предупреждения от банка о сокращении лимитов. Это приводит к тому, что пользователи карт узнают об отсутствии достаточной суммы уже по факту оплаты покупки. В ВТБ заявили, что уведомляют клиента о корректировке лимитов в течение суток. Сбербанк в ответе на одну из жалоб на «Банки.ру» указал, что предупреждает о снижении лимитов за пять дней, однако клиенты в силу различных жизненных обстоятельств не всегда успевают уложиться в такой срок.</w:t>
      </w:r>
    </w:p>
    <w:p w14:paraId="320F6D1E" w14:textId="77777777" w:rsidR="00BA47F6" w:rsidRDefault="00BA47F6" w:rsidP="00BA47F6">
      <w:r>
        <w:t>Возможность снижения лимита по кредитке предусмотрена договором банка с клиентом. По словам партнера адвокатского бюро «Вертикаль» Татьяны Микони, закон обязывает банки уведомлять клиентов об изменении лимитов по кредитным картам, но срок и способ уведомления определяются договором. Учитывая, что на данный момент очень сильно развита система информирования граждан через различные источники, сам заемщик может просто пропустить уведомление, так как не обратил внимания на способ получения уведомления, добавляет управляющий партнер «Деревенко и партнеры» Светлана Деревенко. По ее словам, согласно закону «О потребительском кредите» заемщик имеет право согласовать с банком, за сколько дней его должны уведомлять об изменениях.</w:t>
      </w:r>
    </w:p>
    <w:p w14:paraId="14D9F377" w14:textId="77777777" w:rsidR="00BA47F6" w:rsidRDefault="00BA47F6" w:rsidP="00BA47F6">
      <w:r>
        <w:t>Определение срока уведомления об изменении кредитного лимита — это поиск баланса между интересами клиента и банка, отмечает предправления ассоциации «Финансовые инновации» Роман Прохоров. При большом сроке уведомления банк несет риски увеличения задолженности клиента при ухудшении его финансового положения, а при коротком сроке уведомления клиентам, которые потратили деньги в соответствии со «старым» лимитом, может потребоваться срочно найти средства для погашения превышения нового лимита, добавляет он.</w:t>
      </w:r>
    </w:p>
    <w:p w14:paraId="085DCE5C" w14:textId="77777777" w:rsidR="00BA47F6" w:rsidRDefault="00BA47F6" w:rsidP="00BA47F6">
      <w:r>
        <w:t>В то же время сам Банк России не намерен своими нормативными актами устанавливать конкретный срок для уведомления клиентов об изменении лимитов кредитования, а также выпускать рекомендации на эту тему. «Это связано с тем, что банки должны оперативно управлять своими рисками,— указали там.— Если финансовое положение заемщика внезапно ухудшится, банк может принять решение уменьшить лимит по кредитной карте». Такие ситуации нелегко спрогнозировать, поэтому определить конкретный срок для уведомления клиентов будет затруднительно, подчеркнули в ЦБ.</w:t>
      </w:r>
    </w:p>
    <w:p w14:paraId="11C266C2" w14:textId="77777777" w:rsidR="00BA47F6" w:rsidRDefault="00BA47F6" w:rsidP="00BA47F6">
      <w:r>
        <w:t>Ответственность за нарушение сроков информирования об изменении лимитов по кредитным картам законодателям еще только предстоит установить. Гендиректор ЮК Enterprise Legal Solutions Анна Барабаш обращает внимание, что ЦБ рекомендовал предупреждать об изменении лимитов не менее чем за 15 дней.</w:t>
      </w:r>
    </w:p>
    <w:p w14:paraId="69ECD0F4" w14:textId="77777777" w:rsidR="00BA47F6" w:rsidRDefault="00BA47F6" w:rsidP="00BA47F6">
      <w:r>
        <w:t>В Банке России “Ъ” уточнили, что в 2022 году ЦБ в информационном письме рекомендовал кредитным организациям заранее согласовывать с заемщиком индивидуальные условия договора с новым лимитом, а также обратил внимание банков на то, что у заемщика должна быть возможность отказаться от изменения лимита кредитования. «Одностороннее изменение банком лимита кредитования по договору потребительского кредита может негативно отразиться на платежеспособности и финансовом положении заемщика»,— подчеркивают в ЦБ.</w:t>
      </w:r>
    </w:p>
    <w:p w14:paraId="3D190E7C" w14:textId="77777777" w:rsidR="00BA47F6" w:rsidRDefault="00BA47F6" w:rsidP="00BA47F6">
      <w:r>
        <w:t>Елена Ванюшина, Максим Буйлов</w:t>
      </w:r>
    </w:p>
    <w:p w14:paraId="054D8FD4" w14:textId="77777777" w:rsidR="00E85EF4" w:rsidRPr="00E85EF4" w:rsidRDefault="00E85EF4" w:rsidP="00E85EF4">
      <w:pPr>
        <w:pStyle w:val="2"/>
      </w:pPr>
      <w:bookmarkStart w:id="125" w:name="_Toc201633677"/>
      <w:bookmarkStart w:id="126" w:name="_Toc201645183"/>
      <w:r w:rsidRPr="00E85EF4">
        <w:lastRenderedPageBreak/>
        <w:t>РБК</w:t>
      </w:r>
      <w:r w:rsidRPr="00593585">
        <w:t>,</w:t>
      </w:r>
      <w:r w:rsidRPr="00E85EF4">
        <w:t xml:space="preserve"> 24.06.2025</w:t>
      </w:r>
      <w:r w:rsidRPr="00593585">
        <w:t xml:space="preserve">, </w:t>
      </w:r>
      <w:r w:rsidRPr="00E85EF4">
        <w:rPr>
          <w:rFonts w:eastAsia="Verdana"/>
        </w:rPr>
        <w:t>Личные берут количеством</w:t>
      </w:r>
      <w:bookmarkEnd w:id="125"/>
      <w:bookmarkEnd w:id="126"/>
    </w:p>
    <w:p w14:paraId="0B937742" w14:textId="77777777" w:rsidR="00E85EF4" w:rsidRPr="00E85EF4" w:rsidRDefault="00E85EF4" w:rsidP="00E85EF4">
      <w:pPr>
        <w:pStyle w:val="3"/>
      </w:pPr>
      <w:bookmarkStart w:id="127" w:name="_Toc201645184"/>
      <w:r w:rsidRPr="00E85EF4">
        <w:t>В России насчитывается уже около 300 личных фондов, учрежденных богатыми людьми. Почему этот инструмент становится все более привлекательным и какие ограничения есть у "семейного сейфа"-разбирался РБК.</w:t>
      </w:r>
      <w:bookmarkEnd w:id="127"/>
    </w:p>
    <w:p w14:paraId="3352DE24" w14:textId="77777777" w:rsidR="00E85EF4" w:rsidRPr="00E85EF4" w:rsidRDefault="00E85EF4" w:rsidP="00E85EF4">
      <w:r w:rsidRPr="00E85EF4">
        <w:t>В России продолжают набирать популярность личные фонды, с помощью которых обеспеченные люди структурируют свои активы, решают вопросы наследования и обеспечения семьи, а также экономят на налогах и снижают санкционные риски.</w:t>
      </w:r>
    </w:p>
    <w:p w14:paraId="0D20E9A4" w14:textId="77777777" w:rsidR="00E85EF4" w:rsidRPr="00E85EF4" w:rsidRDefault="00E85EF4" w:rsidP="00E85EF4">
      <w:r w:rsidRPr="00E85EF4">
        <w:t>На текущий момент в стране зарегистрировано уже порядка 300 личных фондов, говорит советник юрфирмы МЭФ Legal Александра Амбрасовская. Это число подтверждает старший партнер коллегии адвокатов "Николаев и партнеры" Юлия Мясникова. По состоянию на 20 июня в России был зарегистрирован 291 личный фонд, уточняет управляющий партнер и руководитель практики управления частным капиталом ASB Consulting Group Роман Маргулис.</w:t>
      </w:r>
    </w:p>
    <w:p w14:paraId="42AFF4E5" w14:textId="77777777" w:rsidR="00E85EF4" w:rsidRPr="00E85EF4" w:rsidRDefault="00E85EF4" w:rsidP="00E85EF4">
      <w:r w:rsidRPr="00E85EF4">
        <w:t>Более половины из этого количества было учреждено непосредственно с начала 2025 года, уточняет Маргулис. По его оценкам, общая стоимость активов, которыми владеют все личные фонды в России, может достигать 1 трлн руб. Оценка Амбрасовской более скромная - свыше 300 млрд руб. При этом значительная часть структур управляет капиталом от 1 млрд руб. и выше, говорит она.</w:t>
      </w:r>
    </w:p>
    <w:p w14:paraId="7352D77F" w14:textId="77777777" w:rsidR="00E85EF4" w:rsidRPr="00E85EF4" w:rsidRDefault="00E85EF4" w:rsidP="00E85EF4">
      <w:r w:rsidRPr="00E85EF4">
        <w:t>Впрочем, более-менее точно определить общую стоимость активов личных фондов не представляется возможным, предупреждает Мясникова. Информация об имуществе фонда конфиденциальна, а его передача в фонд носит отлагательный характер и не связана с моментом создания самого фонда, имущество в фонд можно довносить в любой момент.</w:t>
      </w:r>
    </w:p>
    <w:p w14:paraId="4C2208F7" w14:textId="77777777" w:rsidR="00E85EF4" w:rsidRPr="00E85EF4" w:rsidRDefault="00E85EF4" w:rsidP="00E85EF4">
      <w:r w:rsidRPr="00E85EF4">
        <w:t>По данным из открытых источников, которые приводит старший партнер юридической компании "Алруд" Максим Алексеев, в первом полугодии этого года было зарегистрировано свыше 100 личных фондов, в 2024 году - 135, в 2023-м - 13, в 2022-м - четыре.</w:t>
      </w:r>
    </w:p>
    <w:p w14:paraId="50BEBFE0" w14:textId="77777777" w:rsidR="00E85EF4" w:rsidRPr="00E85EF4" w:rsidRDefault="00E85EF4" w:rsidP="00E85EF4">
      <w:r w:rsidRPr="00E85EF4">
        <w:t>Почему растет интерес к личным фондам</w:t>
      </w:r>
    </w:p>
    <w:p w14:paraId="40D3CD8A" w14:textId="77777777" w:rsidR="00E85EF4" w:rsidRPr="00E85EF4" w:rsidRDefault="00E85EF4" w:rsidP="00E85EF4">
      <w:r w:rsidRPr="00E85EF4">
        <w:t>Уверенный рост количества личных фондов объясняется в первую очередь упрощением их регистрации, считает Маргулис. Eсли раньше регистрацией фондов, как и любых некоммерческих организациях , ведало Министерство юстиции, то с августа 2024-го "фильтр" в лице Минюста отменили. Теперь можно направлять документы через нотариуса напрямую в налоговый орган.</w:t>
      </w:r>
    </w:p>
    <w:p w14:paraId="188106D2" w14:textId="77777777" w:rsidR="00E85EF4" w:rsidRPr="00E85EF4" w:rsidRDefault="00E85EF4" w:rsidP="00E85EF4">
      <w:r w:rsidRPr="00E85EF4">
        <w:t>Маргулис отмечает, что за два с половиной года действия законодательства о личных фондах до его изменения было зарегистрировано не более 40 фондов.</w:t>
      </w:r>
    </w:p>
    <w:p w14:paraId="28EF580B" w14:textId="77777777" w:rsidR="00E85EF4" w:rsidRPr="00E85EF4" w:rsidRDefault="00E85EF4" w:rsidP="00E85EF4">
      <w:r w:rsidRPr="00E85EF4">
        <w:t>Теми же поправками учредителям личных фондов была гарантирована конфиденциальность. Решение об учреждении личного фонда, его устав и сведения об учредителях теперь отнесены к закрытой - не общедоступной информации, содержащейся в EГРЮЛ.</w:t>
      </w:r>
    </w:p>
    <w:p w14:paraId="011168DB" w14:textId="77777777" w:rsidR="00E85EF4" w:rsidRPr="00E85EF4" w:rsidRDefault="00E85EF4" w:rsidP="00E85EF4">
      <w:r w:rsidRPr="00E85EF4">
        <w:lastRenderedPageBreak/>
        <w:t>По мнению Мясниковой, основная причина роста востребованности личных фондов заключается в популяризации и доверии к новому инструменту среди бизнеса, а также в налоговых послаблениях, которые этот инструмент дает.</w:t>
      </w:r>
    </w:p>
    <w:p w14:paraId="13F03848" w14:textId="77777777" w:rsidR="00E85EF4" w:rsidRPr="00E85EF4" w:rsidRDefault="00E85EF4" w:rsidP="00E85EF4">
      <w:r w:rsidRPr="00E85EF4">
        <w:t>Кто учреждает личные фонды</w:t>
      </w:r>
    </w:p>
    <w:p w14:paraId="01ABE7C5" w14:textId="77777777" w:rsidR="00E85EF4" w:rsidRPr="00E85EF4" w:rsidRDefault="00E85EF4" w:rsidP="00E85EF4">
      <w:r w:rsidRPr="00E85EF4">
        <w:t>Подавляющее большинство учредителей личного фонда - российские налоговые резиденты, говорят юристы. "Это обусловлено льготным налогообложением для этой категории граждан в структуре личного фонда. Например, только будучи резидентом России, учредитель будет освобожден от уплаты налога в случае получения дохода от фонда", - поясняет Мясникова. Соответственно, в отечественные личные фонды преимущественно "упаковывают" активы, расположенные в российской юрисдикции, что обусловлено понятным правовым регулированием, добавляет она.</w:t>
      </w:r>
    </w:p>
    <w:p w14:paraId="3AE725BB" w14:textId="77777777" w:rsidR="00E85EF4" w:rsidRPr="00E85EF4" w:rsidRDefault="00E85EF4" w:rsidP="00E85EF4">
      <w:r w:rsidRPr="00E85EF4">
        <w:t>По словам Маргулиса и Амбрасовской, среди учредителей фондов точно есть участники российского списка Forbes. Лица, постоянно живущие за границей, редко учреждают личные фонды, поскольку выплаты из фонда выгодоприобретателям - налоговым нерезидентам облагаются по ставке 30%, в отличие от выплат налоговым резидентам - членам семьи учредителя, которые не облагаются НДФЛ, говорит Маргулис. У тех россиян, кто живет за границей и имеет значительные активы за рубежом, популярностью стали пользоваться частные семейные фонды в ОАЭ, писал ранее РБК.</w:t>
      </w:r>
    </w:p>
    <w:p w14:paraId="509F38C2" w14:textId="77777777" w:rsidR="00E85EF4" w:rsidRPr="00E85EF4" w:rsidRDefault="00E85EF4" w:rsidP="00E85EF4">
      <w:r w:rsidRPr="00E85EF4">
        <w:t>Подавляющее большинство учредителей - это бизнесмены, владельцы крупного и среднего бизнеса в сферах строительства, промышленности и производства, IT и фармацевтики, указывает Амбрасовская. Также, по ее словам, личные фонды вызывают интерес у государственных служащих, поскольку могут обеспечить конфиденциальность владения активами, у топ-менеджеров и общественных деятелей.</w:t>
      </w:r>
    </w:p>
    <w:p w14:paraId="07515E05" w14:textId="77777777" w:rsidR="00E85EF4" w:rsidRPr="00E85EF4" w:rsidRDefault="00E85EF4" w:rsidP="00E85EF4">
      <w:r w:rsidRPr="00E85EF4">
        <w:t>На основе анализа сведений о фондах, созданных до сентября 2024 года, когда данные еще были открытыми, "Алруд" в апрельском исследовании приводит такую статистику: 74% учредителей - бизнесмены, 13% - высшие государственные деятели, 5% - медийные личности, 4% - общественные деятели, 4% - топ-менеджеры. По данным юрфирмы, создают личные фонды люди старше 45 лет, подавляющее большинство из них состоят в браке и имеют детей.</w:t>
      </w:r>
    </w:p>
    <w:p w14:paraId="57909CBD" w14:textId="77777777" w:rsidR="00E85EF4" w:rsidRPr="00E85EF4" w:rsidRDefault="00E85EF4" w:rsidP="00E85EF4">
      <w:r w:rsidRPr="00E85EF4">
        <w:t>По данным Амбрасовской, около трети всех личных фондов владеют долями в обществах с ограниченной ответственностью (ООО) - это наиболее часто используемый инструмент. При этом в целом структура активов личных фондов гораздо шире и включает в себя акции акционерных обществ, паи ЗПИФов, объекты недвижимости, денежные средства. Распространена передача ценных бумаг в личный фонд, поскольку фонд с момента создания получает статус квалифицированного инвестора и может быть полноценным участником рынка, добавляет Маргулис.</w:t>
      </w:r>
    </w:p>
    <w:p w14:paraId="61D9DDF8" w14:textId="77777777" w:rsidR="00E85EF4" w:rsidRPr="00E85EF4" w:rsidRDefault="00E85EF4" w:rsidP="00E85EF4">
      <w:r w:rsidRPr="00E85EF4">
        <w:t>Какие преимущества дает личный фонд</w:t>
      </w:r>
    </w:p>
    <w:p w14:paraId="7E254EBA" w14:textId="77777777" w:rsidR="00E85EF4" w:rsidRPr="00E85EF4" w:rsidRDefault="00E85EF4" w:rsidP="00E85EF4">
      <w:r w:rsidRPr="00E85EF4">
        <w:t xml:space="preserve">Личные фонды появились в российском законодательстве как альтернатива западным трастам и частным фондам, доступность которых для россиян стала снижаться с начала санкций в 2014 году. Одна из основных задач инструмента - наследственное планирование. Учредитель самостоятельно определяет будущих выгодоприобретателей без оглядки на нормы наследственного права, уточняет Маргулис. Основатель фонда сам может очертить круг людей, которые будут получать выплаты из фонда как при его </w:t>
      </w:r>
      <w:r w:rsidRPr="00E85EF4">
        <w:lastRenderedPageBreak/>
        <w:t>жизни, так и после его смерти, и сам устанавливает условия и пропорции выплат без учета очередности наследования.</w:t>
      </w:r>
    </w:p>
    <w:p w14:paraId="784A3B64" w14:textId="77777777" w:rsidR="00E85EF4" w:rsidRPr="00E85EF4" w:rsidRDefault="00E85EF4" w:rsidP="00E85EF4">
      <w:r w:rsidRPr="00E85EF4">
        <w:t>"Кто-то указывает в качестве условий для выплат такие события, как рождение внуков, кто-то - болезни, кто-то выделяет деньги на получение высшего образования и выдает их после получения диплома вуза. Правила устанавливает сам учредитель, и правила игры можно менять в любой момент при жизни", - перечисляет Амбрасовская.</w:t>
      </w:r>
    </w:p>
    <w:p w14:paraId="52D5550D" w14:textId="77777777" w:rsidR="00E85EF4" w:rsidRPr="00E85EF4" w:rsidRDefault="00E85EF4" w:rsidP="00E85EF4">
      <w:r w:rsidRPr="00E85EF4">
        <w:t>Также, по словам юристов, личные фонды привлекательны своей конфиденциальностью и защитой имущества от посягательств - как внешних (банкротство, субсидиарная ответственность), так и внутренних (наследственные и семейные конфликты, разводы). "Личный фонд - это своего рода "семейный сейф", который создается с приоритетом долговременного устойчивого сохранения и приумножения капитала", - подчеркивает Амбрасовская. По ее мнению, эксплуатация активов через фонд может оказаться даже более эффективной, чем личное владение, ведь фонд может нанять профессионального управляющего недвижимостью, проводить комплексную реструктуризацию и т.д.</w:t>
      </w:r>
    </w:p>
    <w:p w14:paraId="5D2CB8F3" w14:textId="77777777" w:rsidR="00E85EF4" w:rsidRPr="00E85EF4" w:rsidRDefault="00E85EF4" w:rsidP="00E85EF4">
      <w:r w:rsidRPr="00E85EF4">
        <w:t>Кроме того, у личных фондов есть некоторые налоговые преференции: пониженная ставка налога 15% (при базовой ставке налога на прибыль организаций 25%), возможность в определенных случаях не уплачивать НДФЛ при получении выгодоприобретателями денег и имущества из фонда. Также, по словам Маргулиса, есть и определенные преимущества по сравнению с коммерческими компаниями для возможности применения упрощенного режима налогообложения (УСН).</w:t>
      </w:r>
    </w:p>
    <w:p w14:paraId="17C02B54" w14:textId="77777777" w:rsidR="00E85EF4" w:rsidRPr="00E85EF4" w:rsidRDefault="00E85EF4" w:rsidP="00E85EF4">
      <w:r w:rsidRPr="00E85EF4">
        <w:t>Из-за чего может возникнуть "юридическая турбулентность"</w:t>
      </w:r>
    </w:p>
    <w:p w14:paraId="424B0251" w14:textId="77777777" w:rsidR="00E85EF4" w:rsidRPr="00E85EF4" w:rsidRDefault="00E85EF4" w:rsidP="00E85EF4">
      <w:r w:rsidRPr="00E85EF4">
        <w:t>Несмотря на активный рост численности личных фондов, у этого инструмента еще есть "нерешенные проблемы", отмечал президент Российского союза промышленников и предпринимателей (РСПП) Александр Шохин на ПМЭФ-2025. Там он анонсировал создание специальной рабочей группы по личным фондам в налоговом комитете РСПП, ожидается, что ее возглавит секретарь Общественной палаты России, руководитель президентского Исследовательского центра частного права им. С.С. Алексеева Лидия Михеева. "Мы докрутим - важно, чтобы по всем параметрам у нас была комфортная среда и в части редомициляции, и в части создания личных фондов. Там налоговая составляющая одна из ключевых", - сказал Шохин.</w:t>
      </w:r>
    </w:p>
    <w:p w14:paraId="52A4BE3B" w14:textId="77777777" w:rsidR="00E85EF4" w:rsidRPr="00E85EF4" w:rsidRDefault="00E85EF4" w:rsidP="00E85EF4">
      <w:r w:rsidRPr="00E85EF4">
        <w:t>Eсть спорные вопросы, связанные с налогообложением личного фонда, солидарен Маргулис. В частности - трактовка списка доходов, позволяющих применять пониженную (15% вместо 25%) ставку налога на прибыль. "Публикуемые Минфином письма часто содержат спорные разъяснения по этому вопросу. Также остается неурегулированным вопрос, как будут учитываться основные средства для целей применения УСН, если активы получены от учредителя личного фонда", - отмечает он. Неоднозначны налоговые последствия и при передаче третьим лицом в личный фонд активов через пожертвование, добавляет юрист. РБК направил запрос в Минфин.</w:t>
      </w:r>
    </w:p>
    <w:p w14:paraId="1522D15A" w14:textId="77777777" w:rsidR="00E85EF4" w:rsidRPr="00E85EF4" w:rsidRDefault="00E85EF4" w:rsidP="00E85EF4">
      <w:r w:rsidRPr="00E85EF4">
        <w:t xml:space="preserve">Статс-секретарь - замминистра финансов Алексей Сазанов в мае заявлял, что в случае поступления в личный фонд взносов от третьих лиц они должны облагаться налогом по ставке 15%. По его словам, правовое - в том числе налоговое - регулирование личных фондов должно быть направлено на создание доверия к этому институту. "Нельзя допустить, чтобы этот институт превратился в инструмент налоговой оптимизации или </w:t>
      </w:r>
      <w:r w:rsidRPr="00E85EF4">
        <w:lastRenderedPageBreak/>
        <w:t>сокрытия активов. Государство в любом случае это поймет и найдет существующие правовые пробелы, но доверия уже не будет и личные фонды попадут в красную зону на особый контроль", - подчеркнул он.</w:t>
      </w:r>
    </w:p>
    <w:p w14:paraId="73C61D18" w14:textId="77777777" w:rsidR="00E85EF4" w:rsidRPr="00E85EF4" w:rsidRDefault="00E85EF4" w:rsidP="00E85EF4">
      <w:r w:rsidRPr="00E85EF4">
        <w:t>Кроме того, по мнению Маргулиса, в законодательстве есть ряд пробелов, "которые необоснованно ухудшают структурирование активов с использованием личного фонда по сравнению с другими структурами". "Так, например, дочерние компании личного фонда могут утратить статус субъектов малого и среднего предпринимательства, если доля фонда превышает 25%, даже в том случае, если сам фонд соответствует критериям малого или среднего предпринимательства", - говорит он.</w:t>
      </w:r>
    </w:p>
    <w:p w14:paraId="125712CA" w14:textId="77777777" w:rsidR="00E85EF4" w:rsidRPr="00E85EF4" w:rsidRDefault="00E85EF4" w:rsidP="00E85EF4">
      <w:r w:rsidRPr="00E85EF4">
        <w:t>Остается не до конца понятным и порядок обращения взыскания на имущество фонда в случае субсидиарной ответственности учредителя. "Формально после создания фонда имущество перестает принадлежать учредителю, и это одна из главных причин, по которой предприниматели используют личный фонд как средство защиты капитала. Однако при банкротстве или предъявлении требований к учредителю как к контролирующему лицу возникает риск, что активы фонда могут быть признаны находящимися под его фактическим контролем", - поясняет Амбрасовская.</w:t>
      </w:r>
    </w:p>
    <w:p w14:paraId="3178869B" w14:textId="77777777" w:rsidR="00E85EF4" w:rsidRPr="00E85EF4" w:rsidRDefault="00E85EF4" w:rsidP="00E85EF4">
      <w:r w:rsidRPr="00E85EF4">
        <w:t>По ее словам, также вызывает вопросы судьба имущества созданного супругами личного фонда при последующем разводе "в конфликтной обстановке". Она полагает, что бракоразводные процессы в контексте личных фондов могут стать новой зоной "юридической турбулентности".</w:t>
      </w:r>
    </w:p>
    <w:p w14:paraId="77D0BD20" w14:textId="77777777" w:rsidR="00E85EF4" w:rsidRPr="00E85EF4" w:rsidRDefault="00E85EF4" w:rsidP="00E85EF4">
      <w:r w:rsidRPr="00E85EF4">
        <w:t>Ситуацию осложняет отсутствие какой-либо судебной практики по личным фондам, сходятся во мнении юристы. Правовое регулирование личных фондов пока остается на начальной стадии, вопросы налогообложения, правового статуса и институциональной зрелости этого инструмента нуждаются в дальнейшем урегулировании и требуют грамотного подхода при создании личного фонда, констатирует Алексеев.</w:t>
      </w:r>
    </w:p>
    <w:p w14:paraId="1DF46625" w14:textId="77777777" w:rsidR="00E85EF4" w:rsidRPr="00E85EF4" w:rsidRDefault="00E85EF4" w:rsidP="00E85EF4">
      <w:r w:rsidRPr="00E85EF4">
        <w:t>***</w:t>
      </w:r>
    </w:p>
    <w:p w14:paraId="43FF541C" w14:textId="77777777" w:rsidR="00E85EF4" w:rsidRPr="00E85EF4" w:rsidRDefault="00E85EF4" w:rsidP="00E85EF4">
      <w:r w:rsidRPr="00E85EF4">
        <w:t>Личный фонд - это своего рода "семейный сейф", который создается с приоритетом долговременного устойчивого сохранения и приумножения капитала</w:t>
      </w:r>
    </w:p>
    <w:p w14:paraId="354A98A1" w14:textId="77777777" w:rsidR="00E85EF4" w:rsidRPr="00E85EF4" w:rsidRDefault="00E85EF4" w:rsidP="00E85EF4">
      <w:r w:rsidRPr="00E85EF4">
        <w:t>Советник юридической фирмы МЭФ Legal Александра Амбрасовская</w:t>
      </w:r>
    </w:p>
    <w:p w14:paraId="09CE25E5" w14:textId="77777777" w:rsidR="00E85EF4" w:rsidRPr="00E85EF4" w:rsidRDefault="00E85EF4" w:rsidP="00E85EF4">
      <w:r w:rsidRPr="00E85EF4">
        <w:t>***</w:t>
      </w:r>
    </w:p>
    <w:p w14:paraId="449067A8" w14:textId="77777777" w:rsidR="00E85EF4" w:rsidRPr="00E85EF4" w:rsidRDefault="00E85EF4" w:rsidP="00E85EF4">
      <w:r w:rsidRPr="00E85EF4">
        <w:t>Дочерние компании личного фонда могут утратить статус субъектов малого и среднего предпринимательства, если доля фонда превышает 25%, даже в том случае, если сам фонд соответствует критериям малого или среднего предпринимательства</w:t>
      </w:r>
    </w:p>
    <w:p w14:paraId="72E56AF9" w14:textId="77777777" w:rsidR="00E85EF4" w:rsidRPr="00E85EF4" w:rsidRDefault="00E85EF4" w:rsidP="00E85EF4">
      <w:r w:rsidRPr="00E85EF4">
        <w:t>Управляющий партнер и руководитель практики управления частным капиталом ASB Consulting Group Роман Маргулис</w:t>
      </w:r>
    </w:p>
    <w:p w14:paraId="6645D594" w14:textId="77777777" w:rsidR="00E85EF4" w:rsidRPr="00E85EF4" w:rsidRDefault="00E85EF4" w:rsidP="00E85EF4">
      <w:r w:rsidRPr="00E85EF4">
        <w:t>***</w:t>
      </w:r>
    </w:p>
    <w:p w14:paraId="201F8A2D" w14:textId="77777777" w:rsidR="00E85EF4" w:rsidRPr="00E85EF4" w:rsidRDefault="00E85EF4" w:rsidP="00E85EF4">
      <w:r w:rsidRPr="00E85EF4">
        <w:t>В отечественные личные фонды преимущественно "упаковывают" активы, расположенные в российской юрисдикции, что обусловлено понятным правовым регулированием, отмечает старший партнер коллегии адвокатов "Николаев и партнеры" Юлия Мясникова</w:t>
      </w:r>
    </w:p>
    <w:p w14:paraId="75049A0A" w14:textId="77777777" w:rsidR="00E85EF4" w:rsidRPr="00E85EF4" w:rsidRDefault="00E85EF4" w:rsidP="00E85EF4">
      <w:r w:rsidRPr="00E85EF4">
        <w:t>***</w:t>
      </w:r>
    </w:p>
    <w:p w14:paraId="4C966C97" w14:textId="77777777" w:rsidR="00E85EF4" w:rsidRPr="00E85EF4" w:rsidRDefault="00E85EF4" w:rsidP="00E85EF4">
      <w:r w:rsidRPr="00E85EF4">
        <w:lastRenderedPageBreak/>
        <w:t>Что такое личный фонд</w:t>
      </w:r>
    </w:p>
    <w:p w14:paraId="41D0B98B" w14:textId="77777777" w:rsidR="00E85EF4" w:rsidRPr="00E85EF4" w:rsidRDefault="00E85EF4" w:rsidP="00E85EF4">
      <w:r w:rsidRPr="00E85EF4">
        <w:t>Личный фонд по форме является некоммерческой организацией, не имеющей членства. Он создается гражданином для управления его имуществом. Условием создания личного фонда является передача ему имущества, рыночная стоимость которого составляет не менее 100 млн руб. В случае с личным фондом после кончины его учредителя наследование имущества происходит не по нормам наследственного права, а по правилам, утвержденным учредителем. Учредителями личного фонда могут быть и супруги, если они передают в него совместное имущество.</w:t>
      </w:r>
    </w:p>
    <w:p w14:paraId="7F6AD76B" w14:textId="77777777" w:rsidR="00E85EF4" w:rsidRPr="00E85EF4" w:rsidRDefault="00E85EF4" w:rsidP="00E85EF4">
      <w:r w:rsidRPr="00E85EF4">
        <w:t>Создавать прижизненный личный фонд в России стало возможно с 1 марта 2022 года.</w:t>
      </w:r>
    </w:p>
    <w:p w14:paraId="40D7207A" w14:textId="77777777" w:rsidR="00E85EF4" w:rsidRPr="00E85EF4" w:rsidRDefault="00E85EF4" w:rsidP="00E85EF4">
      <w:r w:rsidRPr="00E85EF4">
        <w:t>***</w:t>
      </w:r>
    </w:p>
    <w:p w14:paraId="1805C4DC" w14:textId="77777777" w:rsidR="00E85EF4" w:rsidRPr="00E85EF4" w:rsidRDefault="00E85EF4" w:rsidP="00E85EF4">
      <w:r w:rsidRPr="00E85EF4">
        <w:t>Вызывает вопросы судьба имущества созданного супругами личного фонда при последующем разводе "в конфликтной обстановке", говорит советник юрфирмы МЭФ Legal Александра Амбрасовская</w:t>
      </w:r>
    </w:p>
    <w:p w14:paraId="305DEBE9" w14:textId="77777777" w:rsidR="00E85EF4" w:rsidRDefault="00E85EF4" w:rsidP="00E85EF4">
      <w:r w:rsidRPr="00E85EF4">
        <w:t>Анна Гальчева, Иван Ткачёв, Екатерина Виноградова</w:t>
      </w:r>
    </w:p>
    <w:p w14:paraId="1E302822" w14:textId="77777777" w:rsidR="008B2142" w:rsidRDefault="008B2142" w:rsidP="008B2142">
      <w:pPr>
        <w:pStyle w:val="2"/>
      </w:pPr>
      <w:bookmarkStart w:id="128" w:name="_Toc201645185"/>
      <w:r>
        <w:t>Ведомости</w:t>
      </w:r>
      <w:r w:rsidRPr="008B2142">
        <w:t xml:space="preserve">, </w:t>
      </w:r>
      <w:r>
        <w:t>24.06.2025</w:t>
      </w:r>
      <w:r w:rsidRPr="008B2142">
        <w:t xml:space="preserve">, </w:t>
      </w:r>
      <w:r>
        <w:t>Риски санкций стали меньше волновать бизнес</w:t>
      </w:r>
      <w:bookmarkEnd w:id="128"/>
    </w:p>
    <w:p w14:paraId="388055B4" w14:textId="77777777" w:rsidR="008B2142" w:rsidRDefault="008B2142" w:rsidP="008B2142">
      <w:pPr>
        <w:pStyle w:val="3"/>
      </w:pPr>
      <w:bookmarkStart w:id="129" w:name="_Toc201645186"/>
      <w:r>
        <w:t>Проблема внешнеэкономических ограничений утратила для бизнеса свою актуальность - доля респондентов, отмечающих ее в качестве рисков, снизилась с 42% в 2024 г. до 20% в июне 2025 г. Об этом говорится в исследовании "CEO-барометр", подготовленном компанией "Яков и партнеры". Компании также стала меньше беспокоить геополитическая напряженность - этот фактор выделили в качестве ключевого 15% респондентов после 27% в 2024 г.</w:t>
      </w:r>
      <w:bookmarkEnd w:id="129"/>
    </w:p>
    <w:p w14:paraId="2E649A75" w14:textId="77777777" w:rsidR="008B2142" w:rsidRDefault="008B2142" w:rsidP="008B2142">
      <w:r>
        <w:t>Исследование подготовлено консалтинговой компанией совместно с "Росконгрессом", "Деловой Россией" и Российским союзом промышленников и предпринимателей для ПМЭФа. В нем приняли участие около 150 руководителей компаний из разных отраслей российской экономики, включая банковскую, IT, телеком, нефтегазовую, горнодобывающую промышленность, розничную торговлю, химию, энергетику, транспорт и медицину.</w:t>
      </w:r>
    </w:p>
    <w:p w14:paraId="64863997" w14:textId="77777777" w:rsidR="008B2142" w:rsidRDefault="008B2142" w:rsidP="008B2142">
      <w:r>
        <w:t>На первом месте в списке серьезных рисков для бизнеса остается дефицит кадров. Такой ответ дали 48% респондентов (хотя проблема стала менее острой по сравнению с 2024 г., когда ее отметили 60%). В разрезе специальностей больше всего компаниям не хватает сотрудников IT-подразделений, квалифицированных рабочих, операторов производственных установок и машин, сборщиков и водителей.</w:t>
      </w:r>
    </w:p>
    <w:p w14:paraId="0C5C53D0" w14:textId="77777777" w:rsidR="008B2142" w:rsidRDefault="008B2142" w:rsidP="008B2142">
      <w:r>
        <w:t>На втором месте в списке обозначенных рисков - повышение стоимости капитала на фоне высокой ключевой ставки (42% ответов против 38% в 2024 г.), говорится в исследовании. Хотя большая часть компаний (62%) сохраняют или даже расширяют инвестиционный портфель, 25% приостановили или замедлили некоторые инвестпроекты, а 13% приостановили "все, что могли".</w:t>
      </w:r>
    </w:p>
    <w:p w14:paraId="4D081300" w14:textId="77777777" w:rsidR="008B2142" w:rsidRDefault="008B2142" w:rsidP="008B2142">
      <w:r>
        <w:t xml:space="preserve">На третье место вышла проблема ужесточения регулирования. В основном это стало главным риском для IT-сектора и розничной торговли с потребительскими товарами - </w:t>
      </w:r>
      <w:r>
        <w:lastRenderedPageBreak/>
        <w:t>половина руководителей выбрали этот пункт, пояснила "Ведомостям" директор Института исследования экономики "Яков и партнеры" Eлена Кузнецова. В прошлом году ужесточения регулирования опасались больше всего руководители из банковско-финансовой отрасли, для них это был риск номер один (52% руководителей отметили его), добавила она.</w:t>
      </w:r>
    </w:p>
    <w:p w14:paraId="49CDC8EE" w14:textId="77777777" w:rsidR="008B2142" w:rsidRDefault="008B2142" w:rsidP="008B2142">
      <w:r>
        <w:t>В целом большинство респондентов (66%) отмечают сохранение или улучшение финансового состояния. При этом эта доля меньше, чем во время опросов в 2024 г., когда такой ответ дали 84%.</w:t>
      </w:r>
    </w:p>
    <w:p w14:paraId="76A23BCF" w14:textId="77777777" w:rsidR="008B2142" w:rsidRDefault="008B2142" w:rsidP="008B2142">
      <w:r>
        <w:t>Таким образом, об ухудшении финансового состояния заявили 34% представителей бизнеса против 16% год назад. Снижение оптимизма наблюдается прежде всего в капиталоемких отраслях. Например, больше половины опрошенных руководителей компаний горнодобывающей и тяжелой промышленности отметили ухудшение текущего состояния. Кроме того, негативную тенденцию отмечают СEО компаний в сфере транспорта и логистики (43%), а также нефтегазового, химического и энергетического секторов (33%). Отрасли, продемонстрировавшие наиболее оптимистичные результаты, - IT, банки и финансы, розничная торговля и потребительские товары, а также медицина и здравоохранение.</w:t>
      </w:r>
    </w:p>
    <w:p w14:paraId="48DD5CE0" w14:textId="77777777" w:rsidR="008B2142" w:rsidRDefault="008B2142" w:rsidP="008B2142">
      <w:r>
        <w:t>Вместе с тем 90% глав предприятий уверены, что ситуация улучшится или останется стабильной в следующую половину года. Причем оптимизм стабильно растет - улучшения ожидают 58% компаний (по сравнению с 53% год назад и 48% в декабре 2022 г.).</w:t>
      </w:r>
    </w:p>
    <w:p w14:paraId="6F40CDC5" w14:textId="77777777" w:rsidR="008B2142" w:rsidRDefault="008B2142" w:rsidP="008B2142">
      <w:r>
        <w:t>В списке приоритетов для компаний в ближайшие шесть месяцев на первое место вышло "сокращение затрат", как это было в декабре 2022 г. В последующие опросы - в 2023 и 2024 гг. - ключевым для бизнеса было привлечение и удержание сотрудников. Этот фактор в свежем опросе занимает второе место. Третьей по значимости задачей компании называют рост выпуска продукции или услуг.</w:t>
      </w:r>
    </w:p>
    <w:p w14:paraId="2422FAF3" w14:textId="77777777" w:rsidR="008B2142" w:rsidRDefault="008B2142" w:rsidP="008B2142">
      <w:r>
        <w:t>Ранее Банк России отметил ухудшение финансового состояния 78 крупнейших компаний России на фоне роста себестоимости, снижения рентабельности продаж и повышения расходов на обслуживание кредитов. Опрошенные "Ведомостями" представители бизнес-объединения подтвердили, что признаки приближения рецессии и ухудшения финансового состояния предприятий наблюдаются с конца прошлого года. В наиболее сложном положении находятся компании угольной отрасли и инфраструктурные компании, говорил "Ведомостям" президент Российского союза промышленников и предпринимателей (РСПП) Александр Шохин в кулуарах ПМЭФа.</w:t>
      </w:r>
    </w:p>
    <w:p w14:paraId="6D0203D5" w14:textId="77777777" w:rsidR="008B2142" w:rsidRDefault="008B2142" w:rsidP="008B2142">
      <w:r>
        <w:t>Почему изменились риски</w:t>
      </w:r>
    </w:p>
    <w:p w14:paraId="0159EE21" w14:textId="77777777" w:rsidR="008B2142" w:rsidRDefault="008B2142" w:rsidP="008B2142">
      <w:r>
        <w:t>Похоже, что внешнеторговые ограничения стали уже привычной реальностью для бизнеса, пояснила Кузнецова. "Ничего принципиально нового по жесткости не появилось, а со старыми были выработали схемы сосуществования", - добавила она. Сейчас внешнеторговые ограничения остаются в главных проблемах лишь для энергетики и нефтегазового сектора, подчеркивает Кузнецова.</w:t>
      </w:r>
    </w:p>
    <w:p w14:paraId="72112341" w14:textId="77777777" w:rsidR="008B2142" w:rsidRDefault="008B2142" w:rsidP="008B2142">
      <w:r>
        <w:t xml:space="preserve">Проблема внешнеэкономических ограничений утратила актуальность в силу нескольких причин, отмечает партнер Б1 Вильгельмина Шавшина. Во-первых, Россия не продлила гибкие экспортные пошлины, привязанные к курсу рубля. Во-вторых, </w:t>
      </w:r>
      <w:r>
        <w:lastRenderedPageBreak/>
        <w:t>компании перенастроили цепочки поставок. В-третьих, произошли изменения в контрактной системе, а поставки были переориентированы из "дружественных стран".</w:t>
      </w:r>
    </w:p>
    <w:p w14:paraId="16826875" w14:textId="77777777" w:rsidR="008B2142" w:rsidRDefault="008B2142" w:rsidP="008B2142">
      <w:r>
        <w:t>Значимость проблем в том числе оценивается с учетом ее ожидаемой долгосрочности - в этом смысле дефицит кадров может выглядеть более серьезным вызовом, полагает старший директор группы суверенных рейтингов и макроэкономического анализа АКРА Дмитрий Куликов. При условии отсутствия форс-мажоров процентные ставки придут ближе к равновесным уровням через полтора года, а демография и ее последствия для рынка труда - существенно надолго, поясняет эксперт.</w:t>
      </w:r>
    </w:p>
    <w:p w14:paraId="23EE087A" w14:textId="77777777" w:rsidR="008B2142" w:rsidRDefault="008B2142" w:rsidP="008B2142">
      <w:r>
        <w:t>Действительно, кадровый вопрос крайне остро стоит перед предприятиями горно-металлургической отрасли, подтвердил директор департамента инжиниринга Kept, руководитель бизнес-направления по работе с компаниями в этой сфере Антон Вернигора. Проблемы сбыта продукции, геополитические факторы и временные трудности удается преодолевать - предприятия успешно адаптируются к меняющимся условиям рынка. При этом нехватка квалифицированных работников, особенно постепенное сокращение имеющегося числа профессионалов, становится серьезной долгосрочной проблемой, требующей срочного решения, считает он. Проблема носит накопительный характер и формировалась постепенно, обостряясь с годами. Дисбаланс между высоким спросом на молодых специалистов и ограниченным предложением кадров сохраняется, в том числе из-за непопулярности горно-геологических специальностей среди абитуриентов, полагает Вернигора.</w:t>
      </w:r>
    </w:p>
    <w:p w14:paraId="7DC7FE18" w14:textId="77777777" w:rsidR="008B2142" w:rsidRDefault="008B2142" w:rsidP="008B2142">
      <w:r>
        <w:t>Анастасия Бойко</w:t>
      </w:r>
    </w:p>
    <w:p w14:paraId="7C6BCD62" w14:textId="77777777" w:rsidR="004F091C" w:rsidRDefault="004F091C" w:rsidP="004F091C">
      <w:pPr>
        <w:pStyle w:val="2"/>
      </w:pPr>
      <w:bookmarkStart w:id="130" w:name="_Toc201645187"/>
      <w:r>
        <w:t>Ведомости</w:t>
      </w:r>
      <w:r w:rsidRPr="004F091C">
        <w:t xml:space="preserve">, </w:t>
      </w:r>
      <w:r>
        <w:t>24.06.2025</w:t>
      </w:r>
      <w:r w:rsidRPr="004F091C">
        <w:t xml:space="preserve">, </w:t>
      </w:r>
      <w:r>
        <w:t>ЗПИФы могут стать одним из вариантов для поддержки рынка недвижимости</w:t>
      </w:r>
      <w:bookmarkEnd w:id="130"/>
    </w:p>
    <w:p w14:paraId="4EB333BE" w14:textId="77777777" w:rsidR="004F091C" w:rsidRDefault="004F091C" w:rsidP="004F091C">
      <w:pPr>
        <w:pStyle w:val="3"/>
      </w:pPr>
      <w:bookmarkStart w:id="131" w:name="_Toc201645188"/>
      <w:r>
        <w:t>Закрытые паевые инвестиционные фонды (ЗПИФ) недвижимости могут стать одним из вариантов поддержки строительной отрасли на фоне сжатия ипотечного кредитования, полагает старший аналитик компании "Эйлер" Eлена Бакланова. На российском рынке сегодня представлено 50 рыночных фондов недвижимости. Совокупный объем активов под их управлением к концу I квартала 2025 г. превысил 500 млрд руб., подсчитали в "Эйлере". 37 фондов на 315 млрд руб. доступны неквалифицированным инвесторам, еще 13 фондов более чем на 200 млрд руб. - только квалифицированным, следует из материалов компании (есть у "Ведомостей").</w:t>
      </w:r>
      <w:bookmarkEnd w:id="131"/>
    </w:p>
    <w:p w14:paraId="4BD4E5B3" w14:textId="77777777" w:rsidR="004F091C" w:rsidRDefault="004F091C" w:rsidP="004F091C">
      <w:r>
        <w:t>Объем в 500 млрд руб. - не весь рынок, поскольку на нем также есть нерыночные ЗПИФы, которые включают индивидуальные и корпоративные фонды, но их оценить сложно, поскольку публично данные не раскрываются, говорит Бакланова.</w:t>
      </w:r>
    </w:p>
    <w:p w14:paraId="417CF086" w14:textId="77777777" w:rsidR="004F091C" w:rsidRDefault="004F091C" w:rsidP="004F091C">
      <w:r>
        <w:t>Растущий спрос на такой инструмент подтверждают в инвесткомпаниях "Альфа-капитал", "Финам менеджмент", БКС, банке Дом.РФ и Т-банке, а также представители рынка недвижимости из компаний "Самолет", Formula City, Pioneer и "Ориентир".</w:t>
      </w:r>
    </w:p>
    <w:p w14:paraId="71241F1E" w14:textId="77777777" w:rsidR="004F091C" w:rsidRDefault="004F091C" w:rsidP="004F091C">
      <w:r>
        <w:t>Альтернативный рынок</w:t>
      </w:r>
    </w:p>
    <w:p w14:paraId="11CAA4F5" w14:textId="77777777" w:rsidR="004F091C" w:rsidRDefault="004F091C" w:rsidP="004F091C">
      <w:r>
        <w:t xml:space="preserve">ЗПИФы недвижимости стали уделять больше внимания структуре вложений, обращает внимание "Эйлер". За 12 месяцев инвестиции в недвижимое имущество и </w:t>
      </w:r>
      <w:r>
        <w:lastRenderedPageBreak/>
        <w:t>имущественные права всех таких ЗПИФов увеличились на 30% и составили 422 млрд руб., или 79,3% от активов (остальные средства вкладываются в ликвидные инструменты и долговые ценные бумаги. - "Ведомости"). Для сравнения: в марте 2024 г. доля вложений в недвижимость от активов составляла 72%, в декабре - 75%, поделилась Бакланова.</w:t>
      </w:r>
    </w:p>
    <w:p w14:paraId="26270394" w14:textId="77777777" w:rsidR="004F091C" w:rsidRDefault="004F091C" w:rsidP="004F091C">
      <w:r>
        <w:t>В рыночных ЗПИФах прямые инвестиции в недвижимость выросли более существенно, продолжила эксперт: на 53% за 12 месяцев до 251,2 млрд руб. (164 млрд в марте 2024 г.), доля в структуре активов увеличилась с 61% в марте 2024 г. до 76% в марте 2025 г.</w:t>
      </w:r>
    </w:p>
    <w:p w14:paraId="41C0FD90" w14:textId="77777777" w:rsidR="004F091C" w:rsidRDefault="004F091C" w:rsidP="004F091C">
      <w:r>
        <w:t>Среднегодовая доходность рыночных ЗПИФов недвижимости в I квартале 2025 г., включающая изменение расчетной стоимости пая (РСП) и дивидендные выплаты, составила 22,4%, следует из расчетов "Эйлера".</w:t>
      </w:r>
    </w:p>
    <w:p w14:paraId="23CC4B04" w14:textId="77777777" w:rsidR="004F091C" w:rsidRDefault="004F091C" w:rsidP="004F091C">
      <w:r>
        <w:t>Интерес инвесторов к инструментам, связанным с недвижимостью, традиционно высок, а ограниченная доступность ипотеки приводит на рынок ЗПИФов новых участников, говорит старший вице-президент банка Дом.РФ Александр Аксаков. По данным Банка России, недвижимость стабильно составляет 40-45% всех активов массовых ЗПИФов (более 20 пайщиков) - и это без учета ЗПИФов, владеющих юридическими лицами, которые уже, в свою очередь, владеют недвижимостью, добавляет он.</w:t>
      </w:r>
    </w:p>
    <w:p w14:paraId="6F6699CA" w14:textId="77777777" w:rsidR="004F091C" w:rsidRDefault="004F091C" w:rsidP="004F091C">
      <w:r>
        <w:t>В инструментах ЗПИФов недвижимости продолжается высокий спрос со стороны инвесторов, а управляющие компании постепенно увеличивают предложение, констатирует директор по работе с состоятельными клиентами "БКС мир инвестиций" Андрей Петров. Большой плюс - это наличие ликвидности, которой нет в реальных объектах, которые нужно продавать либо очень долго, либо с большим дисконтом, считает он.</w:t>
      </w:r>
    </w:p>
    <w:p w14:paraId="4E26C335" w14:textId="77777777" w:rsidR="004F091C" w:rsidRDefault="004F091C" w:rsidP="004F091C">
      <w:r>
        <w:t>Хотя доминируют индивидуальные ЗПИФы, созданные для узкой группы инвесторов, растет темп привлечения в корпоративные и массовые фонды, говорит руководитель направления аналитики УК "Современные фонды недвижимости" Eкатерина Васильченко. Для управляющей компании остается важным показатель прироста массовых ЗПИФов, продолжает она, он вырос на 3% квартал к кварталу. Важную роль играет рост осведомленности о продукте среди розничных пайщиков, объясняет Васильченко.</w:t>
      </w:r>
    </w:p>
    <w:p w14:paraId="401BA697" w14:textId="77777777" w:rsidR="004F091C" w:rsidRDefault="004F091C" w:rsidP="004F091C">
      <w:r>
        <w:t>Даже с учетом снижения ставки ЦБ (сейчас - 20%) в УК "Финам менеджмент" видят сохранение доходности в таких продуктах на уровне 25% годовых и более, говорит директор по продуктовому развитию компании Eвгений Цыбульский. Сейчас управляющая "как никогда близка" к запуску такого фонда в собственной линейке.</w:t>
      </w:r>
    </w:p>
    <w:p w14:paraId="7FD2BCA1" w14:textId="77777777" w:rsidR="004F091C" w:rsidRDefault="004F091C" w:rsidP="004F091C">
      <w:r>
        <w:t>Акцент на склады</w:t>
      </w:r>
    </w:p>
    <w:p w14:paraId="529B5B28" w14:textId="77777777" w:rsidR="004F091C" w:rsidRDefault="004F091C" w:rsidP="004F091C">
      <w:r>
        <w:t>В основном инвесторы заинтересованы в приобретении готовых объектов коммерческой недвижимости с арендным потоком, говорит инвестдиректор ГК "Ориентир" Ольга Кашкарова. Доля жилья в структуре рынка ЗПИФов составляет меньше 10%, основной объем приходится на складскую недвижимость, подтверждает директор по ценообразованию и аналитике компании Pioneer Eвгения Виниченко.</w:t>
      </w:r>
    </w:p>
    <w:p w14:paraId="2D04F250" w14:textId="77777777" w:rsidR="004F091C" w:rsidRDefault="004F091C" w:rsidP="004F091C">
      <w:r>
        <w:t xml:space="preserve">В I квартале управляющие компании заключили семь сделок по покупке объектов коммерческой недвижимости общей площадью около 288 000 кв. м на 22 млрд руб., говорит руководитель дирекции управления альтернативными инвестициями УК </w:t>
      </w:r>
      <w:r>
        <w:lastRenderedPageBreak/>
        <w:t>"Альфа-капитал" Владимир Стольников со ссылкой на данные IBC Real Estate. На производственно-складской сегмент пришлось пять сделок на общую сумму 19 млрд руб.</w:t>
      </w:r>
    </w:p>
    <w:p w14:paraId="31D0A64E" w14:textId="77777777" w:rsidR="004F091C" w:rsidRDefault="004F091C" w:rsidP="004F091C">
      <w:r>
        <w:t>Уже сейчас несколько управляющих компаний, которые создают розничные ЗПИФы недвижимости, входят в топ-10 владельцев складских объектов в России, говорит руководитель продукта партнерских ЗПИФов недвижимости Т-банка Олег Смирнов, такие изменения в структуре собственников произошли в последние три года. В перспективе 5-10 лет розничные ЗПИФы недвижимости могут стать одними из ключевых покупателей объектов недвижимости или инициаторов строительства новых проектов и в других сегментах, полагает он.</w:t>
      </w:r>
    </w:p>
    <w:p w14:paraId="2C88BD81" w14:textId="77777777" w:rsidR="004F091C" w:rsidRDefault="004F091C" w:rsidP="004F091C">
      <w:r>
        <w:t>Потенциал для застройщика</w:t>
      </w:r>
    </w:p>
    <w:p w14:paraId="14DAB610" w14:textId="77777777" w:rsidR="004F091C" w:rsidRDefault="004F091C" w:rsidP="004F091C">
      <w:r>
        <w:t>Общий объем активов ЗПИФов в сегменте жилой недвижимости за 15 месяцев (за 2024 г. и I квартал 2025 г.) вырос на 85% до 442 000 кв. м, по данным IBC Real Estate, писали ранее "Ведомости". По оценке "Альфа-капитала", в течение 2025 г. в портфели действующих и вновь создаваемых рыночных ЗПИФов может быть добавлено около 1,1 млн кв. м недвижимости, говорит Стольников.</w:t>
      </w:r>
    </w:p>
    <w:p w14:paraId="25874022" w14:textId="77777777" w:rsidR="004F091C" w:rsidRDefault="004F091C" w:rsidP="004F091C">
      <w:r>
        <w:t>Последние пять лет рынок ЗПИФов недвижимости демонстрировал устойчивый рост, чему способствовало снижение управляющими компаниями порога входа для инвесторов, а также повышение цен и арендных ставок на недвижимость, замечает Виниченко. Группа компаний "Ориентир" также зафиксировала существенный рост активности ЗПИФов недвижимости в это время, сообщила Кашкарова. По ее словам, ЗПИФы недвижимости стали основным инвестором в готовые объекты коммерческой недвижимости, заместив институциональных иностранных инвесторов, которые ушли с рынка. Но нельзя сказать, что сейчас ЗПИФы способны заместить банковское проектное финансирование, предупреждает Кашкарова.</w:t>
      </w:r>
    </w:p>
    <w:p w14:paraId="50B4144B" w14:textId="77777777" w:rsidR="004F091C" w:rsidRDefault="004F091C" w:rsidP="004F091C">
      <w:r>
        <w:t>В 2025 г. "Самолет" выпустил специализированный фонд арендного жилья, говорит директор по развитию арендного бизнеса группы Татьяна Пискарева. Теперь девелопер планирует тиражирование этого опыта, поскольку имеется как большой спрос со стороны квалифицированных инвесторов, так и интерес со стороны "неквалов", которые из-за высокой стоимости ипотеки сегодня не имеют возможности купить квартиру целиком, но могут получить сопоставимую доходность, купив ЗПИФ, рассказала она.</w:t>
      </w:r>
    </w:p>
    <w:p w14:paraId="277B6713" w14:textId="77777777" w:rsidR="004F091C" w:rsidRDefault="004F091C" w:rsidP="004F091C">
      <w:r>
        <w:t>Рынок ЗПИФов мог бы стать вариантом для привлечения денег в отрасль, но необходима его популяризация среди розничных инвесторов - без участия государства такой процесс может растянуться на десятилетия, согласна директор направления жилой недвижимости CORE.XP Eкатерина Ломтева. Сейчас низкая осведомленность инвесторов - физических лиц о работе с паями ЗПИФов по сравнению с депозитами банка или участием в биржевых операциях фондового рынка является сдерживающим фактором для развития ЗПИФов, уверена она.</w:t>
      </w:r>
    </w:p>
    <w:p w14:paraId="442E17F9" w14:textId="77777777" w:rsidR="004F091C" w:rsidRDefault="004F091C" w:rsidP="004F091C">
      <w:r>
        <w:t xml:space="preserve">Помимо ЗПИФов потенциал имеют цифровые финансовые активы (ЦФА), полагает генеральный директор платформы "Квартира по частям" Eвгений Большаков. ЦФА можно использовать как механизм приобретения квадратных метров без использования ипотеки и рассрочек: покупатели получают возможность постепенно накопить цифровые метры, а девелоперы - доступ к дополнительному источнику </w:t>
      </w:r>
      <w:r>
        <w:lastRenderedPageBreak/>
        <w:t>финансирования, приводит он пример. Вдобавок у ЦФА более высокая доходность - сейчас можно получить 22-27% годовых в рублях против 5-15% у ЗПИФов, отмечает Большаков.</w:t>
      </w:r>
    </w:p>
    <w:p w14:paraId="375A7DA7" w14:textId="77777777" w:rsidR="004F091C" w:rsidRDefault="004F091C" w:rsidP="004F091C">
      <w:r>
        <w:t>Допуск ритейла к строительной отрасли в текущий момент возможен двумя способами - через ПИФы и ЦФА, соглашается Цыбульский. Но ЦФА все еще являются одним из самых непростых инструментов для понимания инвесторов, считает он.</w:t>
      </w:r>
    </w:p>
    <w:p w14:paraId="25935379" w14:textId="77777777" w:rsidR="004F091C" w:rsidRDefault="004F091C" w:rsidP="004F091C">
      <w:r>
        <w:t>В подготовке статьи участвовала Мария Асиновская</w:t>
      </w:r>
    </w:p>
    <w:p w14:paraId="1FF620B3" w14:textId="77777777" w:rsidR="004F091C" w:rsidRDefault="004F091C" w:rsidP="004F091C">
      <w:r>
        <w:t>***</w:t>
      </w:r>
    </w:p>
    <w:p w14:paraId="40514167" w14:textId="77777777" w:rsidR="004F091C" w:rsidRDefault="004F091C" w:rsidP="004F091C">
      <w:r>
        <w:t>На 0,31% вырос в понедельник индекс Мосбиржи</w:t>
      </w:r>
    </w:p>
    <w:p w14:paraId="0846E61C" w14:textId="77777777" w:rsidR="004F091C" w:rsidRDefault="004F091C" w:rsidP="004F091C">
      <w:r>
        <w:t>Главный бенчмарк российского фондового рынка по итогам основной сессии в понедельник, 23 июня, прибавил 0,31% до 2759,67 пункта. Eго долларовый аналог индекс РТС прибавил 0,58% до 1110,4 пункта.</w:t>
      </w:r>
    </w:p>
    <w:p w14:paraId="22F683E9" w14:textId="77777777" w:rsidR="004F091C" w:rsidRDefault="004F091C" w:rsidP="004F091C">
      <w:r>
        <w:t>Лидерами роста в понедельник стали привилегированные акции "Транснефти" (+3,3%), обыкновенные акции ВТБ (+2,74%) и "Новатэка" (+1,63%), а также бумаги "Роснефти" (+1,4%) и ММК (+0,81%). В аутсайдерах оказались бумаги En+ Group (-2,96%), "Ростелекома" (-1,9%), "Аэрофлота" (-1,85%), "Русгидро" (-1,73%) и "Совкомфлота" (-1,24%).</w:t>
      </w:r>
    </w:p>
    <w:p w14:paraId="662F3CE9" w14:textId="77777777" w:rsidR="004F091C" w:rsidRDefault="004F091C" w:rsidP="004F091C">
      <w:r>
        <w:t>Курс юаня на Московской бирже снизился на 3 коп. до 10,87 руб. Курс доллара США Банк России установил на отметке 78,29 руб. (-0,21 руб.) на основе данных на биржевом и внебиржевом рынках. Официальный курс евро составил 89,84 руб. (-0,30 руб.). Цена сентябрьского фьючерса на нефть марки Brent опустилась на 1,95% до $74,01/барр. Августовский фьючерс на нефть WTI подешевел на 2,15% до $72,25/барр.</w:t>
      </w:r>
    </w:p>
    <w:p w14:paraId="3D40AA7C" w14:textId="77777777" w:rsidR="004F091C" w:rsidRDefault="004F091C" w:rsidP="004F091C">
      <w:r>
        <w:t>Индекс Мосбиржи 23 июня находился в умеренном плюсе: рынок открылся гэпом вверх, но затем продолжил коррекционные настроения пятницы, во многом повторяя динамику нефти, констатирует эксперт по фондовому рынку "БКС мир инвестиций" Людмила Рокотянская.</w:t>
      </w:r>
    </w:p>
    <w:p w14:paraId="74D929D7" w14:textId="77777777" w:rsidR="004F091C" w:rsidRDefault="004F091C" w:rsidP="004F091C">
      <w:r>
        <w:t>Главный бенчмарк российского фондового рынка потенциально еще может скорректироваться в блок 2725-2730 пунктов, добавляет она. Но более глубокая коррекция с учетом фактора ирано-израильского конфликта выглядит маловероятной, замечает Рокотянская. На данный момент эксперт БКС ожидает переоценку рынка вверх.</w:t>
      </w:r>
    </w:p>
    <w:p w14:paraId="4A27124B" w14:textId="77777777" w:rsidR="004F091C" w:rsidRDefault="004F091C" w:rsidP="004F091C">
      <w:r>
        <w:t>Поддержку широкому рынку может оказывать блокировка 18-го пакета санкций против России со стороны Венгрии и Словакии, а также рост нефтегазового сектора, чему способствуют цены на нефть, говорит портфельный управляющий УК "Первая" Максим Федосов.</w:t>
      </w:r>
    </w:p>
    <w:p w14:paraId="57F5A461" w14:textId="77777777" w:rsidR="004F091C" w:rsidRDefault="004F091C" w:rsidP="004F091C">
      <w:r>
        <w:t>Прогноз БКС по индексу Мосбиржи на 24 июня - коррекционное движение не ниже блока 2725-2730 пунктов с последующим разворотом наверх в сторону повторного штурма 2800 пунктов.</w:t>
      </w:r>
    </w:p>
    <w:p w14:paraId="05B014FA" w14:textId="77777777" w:rsidR="004F091C" w:rsidRDefault="004F091C" w:rsidP="004F091C">
      <w:r>
        <w:t>По оценке Рокотянской, курс юаня выйдет на уровни 11-11,14 руб., доллара - 79,4-81 руб.</w:t>
      </w:r>
    </w:p>
    <w:p w14:paraId="4F217856" w14:textId="77777777" w:rsidR="004F091C" w:rsidRDefault="004F091C" w:rsidP="004F091C">
      <w:r>
        <w:t>***</w:t>
      </w:r>
    </w:p>
    <w:p w14:paraId="521259F3" w14:textId="77777777" w:rsidR="004F091C" w:rsidRDefault="004F091C" w:rsidP="004F091C">
      <w:r>
        <w:lastRenderedPageBreak/>
        <w:t>Что такое ЗПИФ недвижимости</w:t>
      </w:r>
    </w:p>
    <w:p w14:paraId="2511AFE6" w14:textId="77777777" w:rsidR="004F091C" w:rsidRDefault="004F091C" w:rsidP="004F091C">
      <w:r>
        <w:t>ЗПИФ недвижимости - коллективный инвестиционный инструмент, в котором средства пайщиков (инвесторов) вкладывают как в готовые объекты, так и в их строительство. Инвесторы приобретают паи фонда, а профессиональная управляющая компания формирует портфель активов, обеспечивая доход в основном за счет роста стоимости недвижимости или сдачи ее в аренду.</w:t>
      </w:r>
    </w:p>
    <w:p w14:paraId="3295BE42" w14:textId="77777777" w:rsidR="004F091C" w:rsidRDefault="004F091C" w:rsidP="004F091C">
      <w:r>
        <w:t>Мария Викулова</w:t>
      </w:r>
    </w:p>
    <w:p w14:paraId="35B0AA31" w14:textId="77777777" w:rsidR="002A04C4" w:rsidRDefault="002A04C4" w:rsidP="002A04C4">
      <w:pPr>
        <w:pStyle w:val="2"/>
      </w:pPr>
      <w:bookmarkStart w:id="132" w:name="_Toc201645189"/>
      <w:r>
        <w:t>Известия</w:t>
      </w:r>
      <w:r w:rsidRPr="002A04C4">
        <w:t xml:space="preserve">, </w:t>
      </w:r>
      <w:r>
        <w:t>24.06.2025</w:t>
      </w:r>
      <w:r w:rsidRPr="002A04C4">
        <w:t xml:space="preserve">, </w:t>
      </w:r>
      <w:r>
        <w:t>Встать в неустойку</w:t>
      </w:r>
      <w:bookmarkEnd w:id="132"/>
    </w:p>
    <w:p w14:paraId="557DE6D3" w14:textId="77777777" w:rsidR="002A04C4" w:rsidRDefault="002A04C4" w:rsidP="002A04C4">
      <w:pPr>
        <w:pStyle w:val="3"/>
      </w:pPr>
      <w:bookmarkStart w:id="133" w:name="_Toc201645190"/>
      <w:r>
        <w:t>Налоговая начислила вдвое больше пеней в этом году: 183 млрд только за первый квартал, следует из данных ФНС ("Известия" их изучили). Причины в том, что увеличилась ставка взыскания за просрочки, повысилась ключевая (исходя из которой рассчитываются пени) и в целом усилился контроль за недобросовестным бизнесом. Как идёт обеление компаний и нет ли риска, что станет больше банкротств, ведь бизнесу всё сложнее работать в условиях замедления экономики, - в материале "Известий".</w:t>
      </w:r>
      <w:bookmarkEnd w:id="133"/>
    </w:p>
    <w:p w14:paraId="5A0D225D" w14:textId="77777777" w:rsidR="002A04C4" w:rsidRDefault="002A04C4" w:rsidP="002A04C4">
      <w:r>
        <w:t>С января по март 2025-го объём начислений по налоговым нарушениям (включая штрафы, пени и проценты) составил 190 млрд рублей. Большая часть из них сложилась за счёт пеней -183 млрд. За год их размер вырос почти вдвое (со 102 млрд) и достиг исторического максимума, подсчитали "Известия" на основе данных ФНС.</w:t>
      </w:r>
    </w:p>
    <w:p w14:paraId="44EC3156" w14:textId="77777777" w:rsidR="002A04C4" w:rsidRDefault="002A04C4" w:rsidP="002A04C4">
      <w:r>
        <w:t>Пени начисляются за каждый день просрочки платежа. С 2025-го перестал действовать временный порядок расчёта неустойки по фиксированной ставке - 1/300 ключевой ЦБ в день.</w:t>
      </w:r>
    </w:p>
    <w:p w14:paraId="342D8B22" w14:textId="77777777" w:rsidR="002A04C4" w:rsidRDefault="002A04C4" w:rsidP="002A04C4">
      <w:r>
        <w:t>Теперь ввели дифференцированный подход: за первые 30 дней задержки применяется та же 1/300, с 31-го по 90-й день -1/150, после трёх месяцев - снова 1/300, объяснил эксперт совета по финансово-промышленной и инвестиционной политике ТПП, налоговый консультант Алексей Крылов. Это, по его словам, стало основным фактором роста начислений. То есть те, кто просрочил сборы более чем на месяц, теперь должны платить вдвое больше.</w:t>
      </w:r>
    </w:p>
    <w:p w14:paraId="523F577D" w14:textId="77777777" w:rsidR="002A04C4" w:rsidRDefault="002A04C4" w:rsidP="002A04C4">
      <w:r>
        <w:t>Кроме того, увеличилась и сама ключевая ставка, от которой зависит размер пени, напомнили "Известиям" в пресс-службе ФНС. В 2024-м она выросла с 16 до 21%.</w:t>
      </w:r>
    </w:p>
    <w:p w14:paraId="630C42D4" w14:textId="77777777" w:rsidR="002A04C4" w:rsidRDefault="002A04C4" w:rsidP="002A04C4">
      <w:r>
        <w:t>Ещё одна причина - усилился камеральный контроль (то есть удалённый, на основе сданной отчётности), отметила ведущий юрисконсульт "КСК Групп" Ирина Михеева. Упор также сделан на предпроверочный анализ, по которому плательщику предлагается добровольно признаться, предоставить пояснения и заранее уплатить налоги и пени, добавила она.</w:t>
      </w:r>
    </w:p>
    <w:p w14:paraId="686CB8D9" w14:textId="77777777" w:rsidR="002A04C4" w:rsidRDefault="002A04C4" w:rsidP="002A04C4">
      <w:r>
        <w:t>Всё это соответствует представленным ранее планам Минфина - в документе о налоговой политике на 2025 год он обозначил цель повысить эффективность налогового администрирования, то есть улучшить собираемость платежей в бюджет.</w:t>
      </w:r>
    </w:p>
    <w:p w14:paraId="2DFC4402" w14:textId="77777777" w:rsidR="002A04C4" w:rsidRDefault="002A04C4" w:rsidP="002A04C4">
      <w:r>
        <w:t>- Кроме того, система ФНС иногда по ошибке начисляет пени на недоимку прошлых периодов, по которым срок взыскания по закону прошёл, - добавила Ирина Михеева.</w:t>
      </w:r>
    </w:p>
    <w:p w14:paraId="41C9DF23" w14:textId="77777777" w:rsidR="002A04C4" w:rsidRDefault="002A04C4" w:rsidP="002A04C4">
      <w:r>
        <w:lastRenderedPageBreak/>
        <w:t>Юрист рассказала, что в её практике был клиент, которому в 2025 году начислили пени за неуплаченные страховые взносы очень давно - ещё в 2018-м. Судиться с налоговой - долго и дорого, и в таких случаях некоторые предпочитают просто заплатить, рассказала Ирина Михеева.</w:t>
      </w:r>
    </w:p>
    <w:p w14:paraId="78821675" w14:textId="77777777" w:rsidR="002A04C4" w:rsidRDefault="002A04C4" w:rsidP="002A04C4">
      <w:r>
        <w:t>Дополнительный эффект в собираемости налогов дала коллаборация маркетплейсов и ФНС, которая заработала в конце 2024-го, добавила Ирина Михеева: онлайн-площадки стали выявлять факторы риска среди продавцов и обмениваться результатами с налоговой.</w:t>
      </w:r>
    </w:p>
    <w:p w14:paraId="31A4710E" w14:textId="77777777" w:rsidR="002A04C4" w:rsidRDefault="002A04C4" w:rsidP="002A04C4">
      <w:r>
        <w:t>Основная часть долгов перед ФНС, как правило, приходится на организации. Чаще всего доначисления касаются НДС, налога на прибыль и акцизов, рассказала доцент кафедры государственных и муниципальных финансов РЭУ им. Г.В. Плеханова Екатерина Голубцова.</w:t>
      </w:r>
    </w:p>
    <w:p w14:paraId="0C91E4F4" w14:textId="77777777" w:rsidR="002A04C4" w:rsidRDefault="002A04C4" w:rsidP="002A04C4">
      <w:r>
        <w:t>Если рост начислений пеней в этом году сохранится, то к концу 2025-го их сумма может достичь исторического максимума в 800 млрд, прогнозирует эксперт. Для бюджета это существенная статья доходов, сопоставимая с тратами на ряд нацпроектов (например, по экономике и транспорту). В условиях того, что Минфин увеличил прогноз по дефициту бюджета до 3,8 трлн рублей на этот год, эта сумма могла бы поддержать финансовый план.</w:t>
      </w:r>
    </w:p>
    <w:p w14:paraId="54092753" w14:textId="77777777" w:rsidR="002A04C4" w:rsidRDefault="002A04C4" w:rsidP="002A04C4">
      <w:r>
        <w:t>Но на фоне высокой ключевой, роста издержек и корпоративных налогов у бизнеса снижается ликвидность и обостряются кассовые разрывы, отметил аналитик Freedom Finance Global Владимир Чернов. Из-за нехватки оборотных средств компании все чаще задерживают платежи.</w:t>
      </w:r>
    </w:p>
    <w:p w14:paraId="7E368E50" w14:textId="77777777" w:rsidR="002A04C4" w:rsidRDefault="002A04C4" w:rsidP="002A04C4">
      <w:r>
        <w:t>- Рост начисленных пени - дополнительная нагрузка для бизнеса. На этом фоне увеличиваются риски дефолтов и корпоративных банкротств, особенно в секторах с низкой маржой. В отдельных случаях ФНС может инициировать взыскания и блокировки счетов, что ухудшает платёжную дисциплину и деловую активность, - оценил Владимир Чернов.</w:t>
      </w:r>
    </w:p>
    <w:p w14:paraId="0DFE9A3D" w14:textId="77777777" w:rsidR="002A04C4" w:rsidRDefault="002A04C4" w:rsidP="002A04C4">
      <w:r>
        <w:t>Однако всё-таки важно, что пени начисляют бизнесу не просто так, а потому что он допустил нарушения и не заплатил в бюджет вовремя, отметила Екатерина Голубцова. В итоге компаниям приходится обеляться-что само по себе весьма полезно для экономики.</w:t>
      </w:r>
    </w:p>
    <w:p w14:paraId="7B6FBD58" w14:textId="77777777" w:rsidR="002A04C4" w:rsidRDefault="002A04C4" w:rsidP="002A04C4">
      <w:r>
        <w:t>В ФНС рассказали, что результаты этой работы уже есть: число должников снижается благодаря упрощению порядка уплаты, а также введению единого налогового счёта. Там добавили: по сравнению с началом 2023 года их стало вдвое меньше: среди юрлиц - в 2,5 раза, среди физлиц (включая ИП) -в 1,8 раза.</w:t>
      </w:r>
    </w:p>
    <w:p w14:paraId="08BFD91A" w14:textId="77777777" w:rsidR="002A04C4" w:rsidRDefault="002A04C4" w:rsidP="002A04C4">
      <w:r>
        <w:t>В этом же году для стимулирования компаний выходить из тени была введена налоговая амнистия за дробление, напомнил член Ассоциации юристов России, партнёр "Легес Бюро" Евгений Пантазий. Он пояснил: если налогоплательщики в 2025 и 2026 годах добровольно перестанут использовать такие схемы, то доначисленные налоги, пени и штрафы по результатам проверок за 2022-2024 годы будут списаны.</w:t>
      </w:r>
    </w:p>
    <w:p w14:paraId="42F85EEF" w14:textId="77777777" w:rsidR="002A04C4" w:rsidRDefault="002A04C4" w:rsidP="002A04C4">
      <w:r>
        <w:t>Милана Гаджиева</w:t>
      </w:r>
    </w:p>
    <w:p w14:paraId="4D5EE245" w14:textId="77777777" w:rsidR="004B6510" w:rsidRPr="004B6510" w:rsidRDefault="004B6510" w:rsidP="004B6510">
      <w:pPr>
        <w:pStyle w:val="2"/>
      </w:pPr>
      <w:bookmarkStart w:id="134" w:name="_Hlk201645006"/>
      <w:bookmarkStart w:id="135" w:name="_Toc201645191"/>
      <w:r w:rsidRPr="004B6510">
        <w:lastRenderedPageBreak/>
        <w:t xml:space="preserve">ТАСС, 23.06.2025, </w:t>
      </w:r>
      <w:r w:rsidRPr="004B6510">
        <w:rPr>
          <w:rFonts w:eastAsia="Verdana"/>
        </w:rPr>
        <w:t>Минфин РФ зарегистрировал два новых выпуска ОФЗ-ПД на общую сумму 1,25 трлн рублей</w:t>
      </w:r>
      <w:bookmarkEnd w:id="115"/>
      <w:bookmarkEnd w:id="135"/>
    </w:p>
    <w:p w14:paraId="4C1B5D0A" w14:textId="77777777" w:rsidR="004B6510" w:rsidRPr="004B6510" w:rsidRDefault="004B6510" w:rsidP="004B6510">
      <w:pPr>
        <w:pStyle w:val="3"/>
      </w:pPr>
      <w:bookmarkStart w:id="136" w:name="_Toc201645192"/>
      <w:r w:rsidRPr="004B6510">
        <w:t>Министерство финансов России зарегистрировало два  новых выпуска ОФЗ-ПД на общую сумму 1,25 трлн рублей. Об этом сообщается на  сайте министерства.</w:t>
      </w:r>
      <w:bookmarkEnd w:id="136"/>
    </w:p>
    <w:p w14:paraId="50CD18A8" w14:textId="77777777" w:rsidR="004B6510" w:rsidRPr="004B6510" w:rsidRDefault="004B6510" w:rsidP="004B6510">
      <w:r w:rsidRPr="004B6510">
        <w:t>Так, на аукционах Минфина с 25 июня текущего года будут доступны ОФЗ-ПД  выпуска 26249 (с погашением в июне 2032 года) в объеме до 500 млрд рублей по  номинальной стоимости и выпуска 26250 (с погашением в июне 2037 года) в объеме  до 750 млрд рублей по номинальной стоимости.</w:t>
      </w:r>
    </w:p>
    <w:p w14:paraId="6737BE92" w14:textId="77777777" w:rsidR="004B6510" w:rsidRPr="004B6510" w:rsidRDefault="004B6510" w:rsidP="004B6510">
      <w:r w:rsidRPr="004B6510">
        <w:t>Кроме того, Минфин зарегистрировал четыре допвыпуска ОФЗ-ПД на общую сумму  650 млрд рублей, которые также будут доступны на аукционах с 25 июня. Это  дополнительные выпуски 26224 (с погашением в мае 2029 года) в объеме до 50 млрд  рублей по номинальной стоимости, 26225 (с погашением в мае 2034 года) в объеме  до 100 млрд рублей по номинальной стоимости, 26247 (с погашением в мае 2039  года) в объеме до 250 млрд рублей по номинальной стоимости, 26248 (с погашением  в мае 2040 года) в объеме до 250 млрд рублей по номинальной стоимости.</w:t>
      </w:r>
    </w:p>
    <w:p w14:paraId="6096C333" w14:textId="77777777" w:rsidR="00DE2AF0" w:rsidRPr="00DE2AF0" w:rsidRDefault="00DE2AF0" w:rsidP="00DE2AF0">
      <w:pPr>
        <w:pStyle w:val="2"/>
      </w:pPr>
      <w:bookmarkStart w:id="137" w:name="_Toc201645193"/>
      <w:r w:rsidRPr="00DE2AF0">
        <w:t xml:space="preserve">РИА Новости, 23.06.2025. </w:t>
      </w:r>
      <w:r w:rsidRPr="00DE2AF0">
        <w:rPr>
          <w:rFonts w:eastAsia="Verdana"/>
        </w:rPr>
        <w:t>Денежная масса РФ в национальном определении в мае выросла на 0,6% - до 118,2 трлн руб</w:t>
      </w:r>
      <w:bookmarkEnd w:id="116"/>
      <w:bookmarkEnd w:id="137"/>
    </w:p>
    <w:p w14:paraId="12CB6567" w14:textId="77777777" w:rsidR="00DE2AF0" w:rsidRPr="00DE2AF0" w:rsidRDefault="00DE2AF0" w:rsidP="00DE2AF0">
      <w:pPr>
        <w:pStyle w:val="3"/>
      </w:pPr>
      <w:bookmarkStart w:id="138" w:name="_Toc201645194"/>
      <w:r w:rsidRPr="00DE2AF0">
        <w:t>Объем денежной массы в национальном определении (денежный агрегат М2) в России в мае вырос на 0,6%, до 118,2 триллиона рублей, следует из данных ЦБ РФ.</w:t>
      </w:r>
      <w:bookmarkEnd w:id="138"/>
    </w:p>
    <w:p w14:paraId="1FFDED26" w14:textId="77777777" w:rsidR="00DE2AF0" w:rsidRDefault="00DE2AF0" w:rsidP="00DE2AF0">
      <w:r w:rsidRPr="00DE2AF0">
        <w:t>Показатель на 1 июня составил 118,219 триллиона рублей, на 1 мая - 117,537 триллиона . Таким образом, объем денежной массы за месяц вырос на 682 миллиарда рублей, или на 0,6%.</w:t>
      </w:r>
    </w:p>
    <w:p w14:paraId="6B7F7E47" w14:textId="77777777" w:rsidR="00DE2AF0" w:rsidRDefault="00DE2AF0" w:rsidP="00DE2AF0">
      <w:pPr>
        <w:pStyle w:val="2"/>
      </w:pPr>
      <w:bookmarkStart w:id="139" w:name="_Toc201645195"/>
      <w:bookmarkEnd w:id="134"/>
      <w:r>
        <w:t>РИА Новости</w:t>
      </w:r>
      <w:r w:rsidRPr="00DE2AF0">
        <w:t xml:space="preserve">, </w:t>
      </w:r>
      <w:r>
        <w:t>23.06.2025</w:t>
      </w:r>
      <w:r w:rsidRPr="00DE2AF0">
        <w:t xml:space="preserve">, </w:t>
      </w:r>
      <w:r>
        <w:t>Все крупные банки в России снизили ставки по вкладам - "Финуслуги"</w:t>
      </w:r>
      <w:bookmarkEnd w:id="139"/>
    </w:p>
    <w:p w14:paraId="151C61D5" w14:textId="77777777" w:rsidR="00DE2AF0" w:rsidRDefault="00DE2AF0" w:rsidP="00DE2AF0">
      <w:pPr>
        <w:pStyle w:val="3"/>
      </w:pPr>
      <w:bookmarkStart w:id="140" w:name="_Toc201645196"/>
      <w:r>
        <w:t>Все крупные российские банки из топ-20 снизили ставки по вкладам после последнего заседания совета директоров Банка России по ключевой ставке, сообщает финансовый маркетплейс "Финуслуги".</w:t>
      </w:r>
      <w:bookmarkEnd w:id="140"/>
    </w:p>
    <w:p w14:paraId="7CE1DB8D" w14:textId="77777777" w:rsidR="00DE2AF0" w:rsidRDefault="00DE2AF0" w:rsidP="00DE2AF0">
      <w:r>
        <w:t>"Июньское заседание по ключевой ставке, на котором было принято решение снизить ее уровень до 20%, повлекло самое массовое снижение ставок по рублевым вкладам . Об этом свидетельствуют данные индекса вкладов, рассчитываемого маркетплейсом "Финуслуги" по депозитным продуктам в топ-20 банках по объему средств населения Реакция банков была практически единодушной: ставки по вкладам к настоящему моменту упали в 20 банках из топ-20", - говорится в сообщении.</w:t>
      </w:r>
    </w:p>
    <w:p w14:paraId="7FB0B2BF" w14:textId="77777777" w:rsidR="00DE2AF0" w:rsidRDefault="00DE2AF0" w:rsidP="00DE2AF0">
      <w:r>
        <w:t>Единственное повышение - на 0,5 процентного пункта по трехмесячному вкладу - зафиксировано в одном из банков наряду со снижением ставок по другим вкладам, добавляет в пресс-релизе.</w:t>
      </w:r>
    </w:p>
    <w:p w14:paraId="38C63369" w14:textId="77777777" w:rsidR="00DE2AF0" w:rsidRDefault="00DE2AF0" w:rsidP="00DE2AF0">
      <w:r>
        <w:t xml:space="preserve">"В среднем ставки после минувшего заседания Банка России упали на 0,81-1,22 процентного пункта, а с начала 2025 года - на 2,75-3,81 процентного пункта. По </w:t>
      </w:r>
      <w:r>
        <w:lastRenderedPageBreak/>
        <w:t>состоянию на 23 июня 2025 года, средняя ставка по трехмесячным вкладам без специальных условий в топ-20 банках составила 18,77%, по полугодовым депозитам - 18,08%, по годовым - 17,29%. Максимальные предлагаемые ставки составляют 20,50%, 19,30%, 19,50% соответственно. Минимальные ставки - 17,20%, 16,33% и 14,68%", - также отмечается там.</w:t>
      </w:r>
    </w:p>
    <w:p w14:paraId="26AF1DE2" w14:textId="77777777" w:rsidR="00DE2AF0" w:rsidRDefault="00DE2AF0" w:rsidP="00DE2AF0">
      <w:r>
        <w:t>ЦБ РФ 6 июня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 При этом регулятор сохранил нейтральный сигнал и не указал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w:t>
      </w:r>
    </w:p>
    <w:p w14:paraId="271A3FAB" w14:textId="77777777" w:rsidR="00AC4365" w:rsidRDefault="00AC4365" w:rsidP="00AC4365">
      <w:pPr>
        <w:pStyle w:val="2"/>
      </w:pPr>
      <w:bookmarkStart w:id="141" w:name="_Toc201645197"/>
      <w:r>
        <w:t>РИА Новости</w:t>
      </w:r>
      <w:r w:rsidRPr="00AC4365">
        <w:t xml:space="preserve">, </w:t>
      </w:r>
      <w:r>
        <w:t>23.06.2025</w:t>
      </w:r>
      <w:r w:rsidRPr="00AC4365">
        <w:t xml:space="preserve">, </w:t>
      </w:r>
      <w:r>
        <w:t>ЦБ РФ с расчетами 20 июня продал на внутреннем рынке юани на 7,4 млрд руб</w:t>
      </w:r>
      <w:bookmarkEnd w:id="141"/>
    </w:p>
    <w:p w14:paraId="3509516C" w14:textId="77777777" w:rsidR="00AC4365" w:rsidRDefault="00AC4365" w:rsidP="00AC4365">
      <w:pPr>
        <w:pStyle w:val="3"/>
      </w:pPr>
      <w:bookmarkStart w:id="142" w:name="_Toc201645198"/>
      <w:r>
        <w:t>Объем операций Банка России по продаже юаней на внутреннем рынке с расчетами 20 июня составил 7,4 миллиарда рублей, следует из данных на сайте регулятора.</w:t>
      </w:r>
      <w:bookmarkEnd w:id="142"/>
    </w:p>
    <w:p w14:paraId="41856EF5" w14:textId="77777777" w:rsidR="00AC4365" w:rsidRDefault="00AC4365" w:rsidP="00AC4365">
      <w:r>
        <w:t>Для этих операций используются сделки с расчетами "завтра", то есть на следующий торговый день .</w:t>
      </w:r>
    </w:p>
    <w:p w14:paraId="36FE74DC" w14:textId="77777777" w:rsidR="00AC4365" w:rsidRDefault="00AC4365" w:rsidP="00AC4365">
      <w:r>
        <w:t>ЦБ РФ с 9 января возобновил операции на внутреннем валютном рынке, связанные с пополнением и использованием средств Фонда национального благосостояния (ФНБ), приостановленные 28 ноября 2024 года. В первом полугодии это суммарно добавляет к операциям в интересах Минфина продажу валюты на 8,86 миллиарда рублей в день.</w:t>
      </w:r>
    </w:p>
    <w:p w14:paraId="5AD5FD2D" w14:textId="77777777" w:rsidR="00AC4365" w:rsidRDefault="00AC4365" w:rsidP="00AC4365">
      <w:r>
        <w:t>При этом Минфин анонсировал, что с 6 июня по 4 июля направит на продажу валюты и золота по бюджетному правилу 28,3 миллиарда рублей, по 1,5 миллиарда рублей в день.</w:t>
      </w:r>
    </w:p>
    <w:p w14:paraId="5E5E9EB5" w14:textId="77777777" w:rsidR="002E65F6" w:rsidRDefault="00AC4365" w:rsidP="00AC4365">
      <w:r>
        <w:t>По действующему бюджетному правилу Минфин направляет в ФНБ дополнительные доходы бюджета от нефти и газа. При этом власти РФ отказались от валют недружественных стран в структуре фонда, поэтому для его пополнения Минфин может покупать только юани и золото. В случае использования средств ФНБ министерство, наоборот, продает юани и золото. Операции на рынке в интересах Минфина совершает ЦБ.</w:t>
      </w:r>
    </w:p>
    <w:p w14:paraId="6EFB6D27" w14:textId="77777777" w:rsidR="002E65F6" w:rsidRDefault="004D39F0" w:rsidP="004D39F0">
      <w:pPr>
        <w:pStyle w:val="2"/>
      </w:pPr>
      <w:bookmarkStart w:id="143" w:name="_Hlk201645035"/>
      <w:bookmarkStart w:id="144" w:name="_Toc201645199"/>
      <w:r>
        <w:lastRenderedPageBreak/>
        <w:t>Гарант</w:t>
      </w:r>
      <w:r w:rsidRPr="004D39F0">
        <w:t>.</w:t>
      </w:r>
      <w:r>
        <w:t>ру</w:t>
      </w:r>
      <w:r w:rsidRPr="004D39F0">
        <w:t xml:space="preserve">, </w:t>
      </w:r>
      <w:r>
        <w:t>23</w:t>
      </w:r>
      <w:r w:rsidR="005E00BD" w:rsidRPr="005E00BD">
        <w:t>.06.</w:t>
      </w:r>
      <w:r>
        <w:t>2025</w:t>
      </w:r>
      <w:r w:rsidRPr="005E00BD">
        <w:t xml:space="preserve">, </w:t>
      </w:r>
      <w:r w:rsidR="002E65F6">
        <w:t>ФНС России рекомендовала формы документов для льгот по долгосрочным сбережениям</w:t>
      </w:r>
      <w:bookmarkEnd w:id="144"/>
    </w:p>
    <w:p w14:paraId="3E97647C" w14:textId="77777777" w:rsidR="002E65F6" w:rsidRDefault="002E65F6" w:rsidP="005E00BD">
      <w:pPr>
        <w:pStyle w:val="3"/>
      </w:pPr>
      <w:bookmarkStart w:id="145" w:name="_Toc201645200"/>
      <w:r>
        <w:t>С 1 января 2024 года при определении налоговой базы по НДФЛ не учитываются, в частности, суммы выплат по договорам долгосрочных сбережений (ДДС), заключенным физическими лицами с российскими НПФ в свою пользу и в пользу членов семьи и (или) близких родственников, превышающие суммы уплаченных этими физлицами сберегательных взносов, а также средств пенсионных накоплений, переведенных в состав средств пенсионных резервов в качестве единовременного взноса, и сумм дополнительных стимулирующих взносов по соответствующему договору, в пределах 30 млн руб. по каждому договору и 30 млн руб. за каждый налоговый период, если основания для назначения таких выплат наступают не ранее чем через 10 лет с даты заключения ДДС и в течение срока его действия налогоплательщик не имел одновременно более двух других ДДС, за исключением случаев прекращения договора с переводом денежных (выкупных) сумм в другой НПФ (абзац 9 п. 1 ст. 213.1 НК РФ) (Письмо ФНС России от 11 июня 2025 г. № БС-4-11/5750@).</w:t>
      </w:r>
      <w:bookmarkEnd w:id="145"/>
    </w:p>
    <w:p w14:paraId="50F6B180" w14:textId="77777777" w:rsidR="002E65F6" w:rsidRDefault="002E65F6" w:rsidP="002E65F6">
      <w:r>
        <w:t>Исключение из налоговой базы сумм, указанных в абзаце 9 п. 1 ст. 213.1 НК РФ, осуществляется налоговым агентом при условии представления справки налогового органа о соблюдении условия о количестве договоров долгосрочных сбережений.</w:t>
      </w:r>
    </w:p>
    <w:p w14:paraId="23046E24" w14:textId="77777777" w:rsidR="002E65F6" w:rsidRDefault="002E65F6" w:rsidP="002E65F6">
      <w:r>
        <w:t>В связи с этим ФНС рекомендует форму Заявления о выдаче справки налогового органа о соблюдении условия о количестве договоров долгосрочных сбережений в целях применения пункта 1 статьи 213.1 Кодекса (форма по КНД 1112555), формат представления и порядок заполнения указанного заявления.</w:t>
      </w:r>
    </w:p>
    <w:p w14:paraId="7C023178" w14:textId="77777777" w:rsidR="002E65F6" w:rsidRDefault="002E65F6" w:rsidP="002E65F6">
      <w:r>
        <w:t>Кроме того, в письме приведены формы Сообщения об отказе в выдаче справки о соблюдении условия о количестве договоров долгосрочных сбережений, предусмотренного пунктом 1 статьи 213.1 Кодекса (форма по КНД 1125390) и Справки о соблюдении условия о количестве договоров долгосрочных сбережений, предусмотренного пунктом 1 статьи 213.1 Кодекса (форма по КНД 1160307).</w:t>
      </w:r>
    </w:p>
    <w:p w14:paraId="7B30B2FD" w14:textId="77777777" w:rsidR="002E65F6" w:rsidRPr="002E65F6" w:rsidRDefault="002E65F6" w:rsidP="002E65F6">
      <w:hyperlink r:id="rId34" w:history="1">
        <w:r w:rsidRPr="00DD0378">
          <w:rPr>
            <w:rStyle w:val="a3"/>
          </w:rPr>
          <w:t>https://www.garant.ru/news/1824157/</w:t>
        </w:r>
      </w:hyperlink>
      <w:r w:rsidRPr="002E65F6">
        <w:t xml:space="preserve"> </w:t>
      </w:r>
    </w:p>
    <w:p w14:paraId="164F916B" w14:textId="77777777" w:rsidR="0017348F" w:rsidRDefault="0017348F" w:rsidP="0017348F">
      <w:pPr>
        <w:pStyle w:val="2"/>
      </w:pPr>
      <w:bookmarkStart w:id="146" w:name="_Toc201645201"/>
      <w:bookmarkEnd w:id="143"/>
      <w:r>
        <w:rPr>
          <w:lang w:val="en-US"/>
        </w:rPr>
        <w:t>Pro</w:t>
      </w:r>
      <w:r>
        <w:t>Деньги</w:t>
      </w:r>
      <w:r w:rsidRPr="00863F71">
        <w:t xml:space="preserve">, 21.06.2025, </w:t>
      </w:r>
      <w:r>
        <w:t>Финуслуги: Россияне готовились к снижению ставки ЦБ еще с начала года</w:t>
      </w:r>
      <w:bookmarkEnd w:id="146"/>
    </w:p>
    <w:p w14:paraId="058A72F1" w14:textId="77777777" w:rsidR="0017348F" w:rsidRDefault="0017348F" w:rsidP="0017348F">
      <w:pPr>
        <w:pStyle w:val="3"/>
      </w:pPr>
      <w:bookmarkStart w:id="147" w:name="_Toc201645202"/>
      <w:r>
        <w:t>С начала года банковские депозиты стали удлиняться в сроках, поскольку люди готовились к снижению ключевой ставки заранее и хотели зафиксировать высокую доходность. По данным Финуслуг, доля годовых вкладов выросла с начала года в количественном выражении и объемах на 5 и 7 процентных пунктов соответственно. Как прогнозируют эксперты, к концу года максимальные ставки снизятся ниже 18%, а конкуренция за вкладчиков усилится на коротких сроках.</w:t>
      </w:r>
      <w:bookmarkEnd w:id="147"/>
    </w:p>
    <w:p w14:paraId="2B683C74" w14:textId="77777777" w:rsidR="0017348F" w:rsidRDefault="0017348F" w:rsidP="0017348F">
      <w:r>
        <w:t xml:space="preserve">С начала года наибольший приток произошел в годовые вклады - как по количеству открываемых вкладов, так и в денежном объеме, рассказал "Российской газете" на </w:t>
      </w:r>
      <w:r>
        <w:lastRenderedPageBreak/>
        <w:t>полях ПМЭФ-2025 старший управляющий директор Мосбиржи по розничному бизнесу, развитию электронных платформ и проекту Финуслуги Игорь Алутин.</w:t>
      </w:r>
    </w:p>
    <w:p w14:paraId="58E3EAC2" w14:textId="77777777" w:rsidR="0017348F" w:rsidRDefault="0017348F" w:rsidP="0017348F">
      <w:r>
        <w:t>С января по начало июня 2025 года количество открытых вкладов сроком на год выросло почти на 5 процентных пунктов, до 16%, а объем средств, размещенных на годовых вкладах, за этот период увеличился почти на 7 процентных пунктов, до 17,5%, указывает эксперт.</w:t>
      </w:r>
    </w:p>
    <w:p w14:paraId="3AB1EC4B" w14:textId="77777777" w:rsidR="0017348F" w:rsidRDefault="0017348F" w:rsidP="0017348F">
      <w:r>
        <w:t>"В условиях смягчения денежно-кредитной политики взятые сразу на годы вперед вклады окажутся привлекательнее тех, которые пролонгировались каждые месяц-три. Люди это понимают, поэтому мы и увидели, хоть и несущественную, но динамику удлинения вкладов", - отметил Алутин.</w:t>
      </w:r>
    </w:p>
    <w:p w14:paraId="56C2CE97" w14:textId="77777777" w:rsidR="0017348F" w:rsidRDefault="0017348F" w:rsidP="0017348F">
      <w:r>
        <w:t>При этом доля длинных вкладов остается невысокой. По данным финансового маркетплейса, на длинные вклады приходится около 3%.</w:t>
      </w:r>
    </w:p>
    <w:p w14:paraId="0A7C4C6D" w14:textId="77777777" w:rsidR="0017348F" w:rsidRDefault="0017348F" w:rsidP="0017348F">
      <w:r>
        <w:t>Доверие ко вкладам в целом растет в России, о чем свидетельствуют данные ВЦИОМ. Небольшая доля вкладов на длительный срок говорит, скорее, о горизонте планирования россиян, считает эксперт.</w:t>
      </w:r>
    </w:p>
    <w:p w14:paraId="5D8CB5B5" w14:textId="77777777" w:rsidR="0017348F" w:rsidRDefault="0017348F" w:rsidP="0017348F">
      <w:r>
        <w:t>"При этом на вкладах действует тот же принцип диверсификации, что и в инвестициях: гораздо эффективнее разместить часть средств на накопительных счетах, часть средств на коротких вкладах и часть на длинных", - добавил Алутин.</w:t>
      </w:r>
    </w:p>
    <w:p w14:paraId="7A23BEDC" w14:textId="77777777" w:rsidR="0017348F" w:rsidRDefault="0017348F" w:rsidP="0017348F">
      <w:r>
        <w:t>Ставки по депозитам до года выше, чем при размещении средств на более длительный период, отмечает Екатерина Голубцова, доцент кафедры государственных и муниципальных финансов РЭУ им. Г.В. Плеханова. Например, в марте 2025 года средневзвешенная ставка по депозитам до года составляла 20,19%, по вкладам от одного до трех лет - 19,02%, а свыше трех лет - 13,81%. Это и делает краткосрочные вложения более привлекательными, объясняет эксперт.</w:t>
      </w:r>
    </w:p>
    <w:p w14:paraId="485E0385" w14:textId="77777777" w:rsidR="0017348F" w:rsidRDefault="0017348F" w:rsidP="0017348F">
      <w:r>
        <w:t>"Фактически на депозитах деньги приходится замораживать, а это довольно сложно, - рассуждает Алутин. - Особенно если замораживать нечего, так как некоторые россияне направляют остаток свободных средств на потребности детей, погашение процентов по ипотеке и так далее".</w:t>
      </w:r>
    </w:p>
    <w:p w14:paraId="59B9DA0F" w14:textId="77777777" w:rsidR="0017348F" w:rsidRDefault="0017348F" w:rsidP="0017348F">
      <w:r>
        <w:t>Сегодня сбережения россиян составляют в среднем около 400 тыс. руб. Эта сумма растет, однако все еще отстает от подушки безопасности, которая должна быть по законам финансовой грамотности, говорит эксперт.</w:t>
      </w:r>
    </w:p>
    <w:p w14:paraId="49EF5BFF" w14:textId="77777777" w:rsidR="0017348F" w:rsidRDefault="0017348F" w:rsidP="0017348F">
      <w:r>
        <w:t>"Считается, что оптимальный запас - шесть-семь зарплат", - добавил он.</w:t>
      </w:r>
    </w:p>
    <w:p w14:paraId="7EA92AB6" w14:textId="77777777" w:rsidR="0017348F" w:rsidRDefault="0017348F" w:rsidP="0017348F">
      <w:r>
        <w:t>В пересчете на среднероссийский показатель зарплаты Росстата за март, около 98 тыс. руб., это примерно от 600 до 700 тыс. руб.</w:t>
      </w:r>
    </w:p>
    <w:p w14:paraId="3AD88998" w14:textId="77777777" w:rsidR="0017348F" w:rsidRDefault="0017348F" w:rsidP="0017348F">
      <w:r>
        <w:t>Как прогнозируют в НКР, максимальная ставка по вкладам в российских банках до конца 2025 года опустится ниже 18%. Это, по словам аналитиков, поддержит динамику долгосрочных сбережений, тогда как темпы роста накопительных счетов и вкладов до года замедлятся.</w:t>
      </w:r>
    </w:p>
    <w:p w14:paraId="20236144" w14:textId="77777777" w:rsidR="0017348F" w:rsidRDefault="0017348F" w:rsidP="0017348F">
      <w:r>
        <w:t>С октября 2024-го начала ускоряться динамика долгосрочных вкладов. Она усилилась в первом квартале 2025-го.</w:t>
      </w:r>
    </w:p>
    <w:p w14:paraId="08572767" w14:textId="77777777" w:rsidR="0017348F" w:rsidRDefault="0017348F" w:rsidP="0017348F">
      <w:r>
        <w:t>"Вкладчики учли наметившееся снижение банковских ставок и решили зафиксировать высокую доходность на более длительный срок", - говорят в НКР.</w:t>
      </w:r>
    </w:p>
    <w:p w14:paraId="128F48A7" w14:textId="77777777" w:rsidR="0017348F" w:rsidRDefault="0017348F" w:rsidP="0017348F">
      <w:r>
        <w:lastRenderedPageBreak/>
        <w:t>Вклады до одного года прибавили в январе-марте этого года лишь 3% против 50% за весь 2024-й, тогда как сумма вкладов со сроками свыше года увеличилась на 4,4%. Это больше ее роста за весь прошлый год - 3,5%, пояснили аналитики.</w:t>
      </w:r>
    </w:p>
    <w:p w14:paraId="1DE2E4EB" w14:textId="77777777" w:rsidR="0017348F" w:rsidRDefault="0017348F" w:rsidP="0017348F">
      <w:r>
        <w:t>Ранее эксперты отмечали, что банки начнут снижать ставки по вкладам на средние и длинные сроки. Короткие депозиты будут становиться привлекательнее, а борьба за вкладчика между банками в этом сегменте заметно усилится.</w:t>
      </w:r>
    </w:p>
    <w:p w14:paraId="2474D255" w14:textId="77777777" w:rsidR="0017348F" w:rsidRPr="0017348F" w:rsidRDefault="0017348F" w:rsidP="0017348F">
      <w:hyperlink r:id="rId35" w:history="1">
        <w:r w:rsidRPr="00DD0378">
          <w:rPr>
            <w:rStyle w:val="a3"/>
          </w:rPr>
          <w:t>https://rg.ru/2025/06/21/finuslugi-rossiiane-gotovilis-k-snizheniiu-stavki-cb-eshche-s-nachala-goda.html</w:t>
        </w:r>
      </w:hyperlink>
      <w:r w:rsidRPr="0017348F">
        <w:t xml:space="preserve"> </w:t>
      </w:r>
    </w:p>
    <w:p w14:paraId="30B5BAE1" w14:textId="77777777" w:rsidR="00503934" w:rsidRPr="00503934" w:rsidRDefault="00503934" w:rsidP="00503934">
      <w:pPr>
        <w:pStyle w:val="2"/>
      </w:pPr>
      <w:bookmarkStart w:id="148" w:name="_Toc201645203"/>
      <w:r w:rsidRPr="00503934">
        <w:t xml:space="preserve">Пенсия PRO, 22.06.2025, </w:t>
      </w:r>
      <w:r w:rsidRPr="00503934">
        <w:rPr>
          <w:rFonts w:eastAsia="Verdana"/>
        </w:rPr>
        <w:t>Что делать с накоплениями при понижении ставок</w:t>
      </w:r>
      <w:bookmarkEnd w:id="148"/>
    </w:p>
    <w:p w14:paraId="46CF25D3" w14:textId="77777777" w:rsidR="00503934" w:rsidRPr="00503934" w:rsidRDefault="00503934" w:rsidP="00503934">
      <w:pPr>
        <w:pStyle w:val="3"/>
      </w:pPr>
      <w:bookmarkStart w:id="149" w:name="_Toc201645204"/>
      <w:r w:rsidRPr="00503934">
        <w:t>Банк России в июне снизил ключевую ставку с рекордных 21 % до 20 %. Еще за несколько дней до решения ставки по банковским вкладам посыпались, а к 20-м числам месяца средние годовые проценты по депозитам в топовых банках упали ниже 19 %. «Пенсия ПРО» выяснила у экспертов, до какого предела может упасть доходность депозитов, когда начнется бегство вкладчиков и как копить, если ЦБ продолжит снижать свою процентную ставку.</w:t>
      </w:r>
      <w:bookmarkEnd w:id="149"/>
    </w:p>
    <w:p w14:paraId="13EAF290" w14:textId="77777777" w:rsidR="00503934" w:rsidRPr="00503934" w:rsidRDefault="00503934" w:rsidP="00503934">
      <w:r w:rsidRPr="00503934">
        <w:t>Почему начали падать ставки по вкладам</w:t>
      </w:r>
    </w:p>
    <w:p w14:paraId="376828CC" w14:textId="77777777" w:rsidR="00503934" w:rsidRPr="00503934" w:rsidRDefault="00503934" w:rsidP="00503934">
      <w:r w:rsidRPr="00503934">
        <w:t>Доходность вкладов снижается уже шесть месяцев подряд несмотря на то, что Банк России сохранял ключевую ставку без изменений вплоть до 6 июня. Почему? Обычно годовые проценты депозитов равны или ниже «ключа» на 1-2 %. Однако весь последний год наблюдалась обратная ситуация: средние проценты депозитов превышали ключевую ставку на 1-1,3 %. К примеру, в декабре 2024-го максимальные ставки в десяти ведущих банках достигли двухлетнего пика - 22,28 %, хотя «ключ» был на уровне 21 %. В январе начался «ставкопад».</w:t>
      </w:r>
    </w:p>
    <w:p w14:paraId="31F1F393" w14:textId="77777777" w:rsidR="00503934" w:rsidRPr="00503934" w:rsidRDefault="00503934" w:rsidP="00503934">
      <w:r w:rsidRPr="00503934">
        <w:t>Все дело в том, что банки сокращали для вкладчиков так называемую премию за риск, поясняет директор по контенту и аналитике финансового маркетплейса «Выберу.ру» Ирина Андриевская. Как правило, эта «надбавка» работает в условиях жесткой денежно-кредитной политики регулятора - на случай нового повышения «ключа». Однако стабильность ставки с октября 2024 по июнь 2025 позволила кредитным организациям адаптироваться к рыночной ситуации, успокоиться и скорректировать политику и ставки за привлечение денег населения.</w:t>
      </w:r>
    </w:p>
    <w:p w14:paraId="2A1A2399" w14:textId="77777777" w:rsidR="00503934" w:rsidRPr="00503934" w:rsidRDefault="00503934" w:rsidP="00503934">
      <w:r w:rsidRPr="00503934">
        <w:t>Насколько глубоко просядут ставки</w:t>
      </w:r>
    </w:p>
    <w:p w14:paraId="47D46C37" w14:textId="77777777" w:rsidR="00503934" w:rsidRPr="00503934" w:rsidRDefault="00503934" w:rsidP="00503934">
      <w:r w:rsidRPr="00503934">
        <w:t>Сразу после заседания регулятора о снижении ставки заявили Сбербанк, банк «ДОМ.РФ», Альфа-Банк, Т-Банк, МКБ, Локо-Банк и другие. Эксперты, опрошенные «Пенсией ПРО», уверены: процесс пересмотра годовых процентов продолжится бодрыми темпами уже в ближайшие недели.</w:t>
      </w:r>
    </w:p>
    <w:p w14:paraId="3B484655" w14:textId="77777777" w:rsidR="00503934" w:rsidRPr="00503934" w:rsidRDefault="00503934" w:rsidP="00503934">
      <w:r w:rsidRPr="00503934">
        <w:t>По прогнозу Андриевской, тренд на понижение депозитных ставок до конца года может усилиться, но только если в экономике страны не случится новых потрясений. Плавное снижение средних процентов до 15-16% - это наиболее вероятный сценарий.</w:t>
      </w:r>
    </w:p>
    <w:p w14:paraId="5EBF083D" w14:textId="77777777" w:rsidR="00503934" w:rsidRPr="00503934" w:rsidRDefault="00503934" w:rsidP="00503934">
      <w:r w:rsidRPr="00503934">
        <w:lastRenderedPageBreak/>
        <w:t>Уже сейчас щедрость банкиров к постоянным клиентам ограничивается в лучшем случае 15-16 %, а нередко - едва больше 12,5-14 %, отмечает аналитик. Поэтому если хочется получить максимальную выгоду, нужно переходить в новый банк. Наиболее сочные проценты, которые банки активно рекламируют, назначают исключительно новым клиентам, подчеркивает представитель финансового маркетплейса.</w:t>
      </w:r>
    </w:p>
    <w:p w14:paraId="61ABF26F" w14:textId="77777777" w:rsidR="00503934" w:rsidRPr="00503934" w:rsidRDefault="00503934" w:rsidP="00503934">
      <w:r w:rsidRPr="00503934">
        <w:t>Ирина Андриевская, директор по контенту и аналитике финансового маркетплейса «Выберу.ру»</w:t>
      </w:r>
    </w:p>
    <w:p w14:paraId="1C808A35" w14:textId="77777777" w:rsidR="00503934" w:rsidRPr="00503934" w:rsidRDefault="00503934" w:rsidP="00503934">
      <w:r w:rsidRPr="00503934">
        <w:t>- Повышение ставок тоже нельзя исключать в условиях сохраняющихся санкций и непростой геополитической повестки. Остается ненулевой риск появления «черных лебедей» в экономике и усиления проинфляцинного давления. В этом негативном сценарии ЦБ снова повысит «ключ», тем более у регулятора есть апрельский прогноз о диапазоне ключевой ставки на 2025 год в пределах 19%-22%. Следовательно, конъюнктура на рынке вкладов может вновь измениться в пользу вкладчиков.</w:t>
      </w:r>
    </w:p>
    <w:p w14:paraId="0A42CCBA" w14:textId="77777777" w:rsidR="00503934" w:rsidRPr="00503934" w:rsidRDefault="00503934" w:rsidP="00503934">
      <w:r w:rsidRPr="00503934">
        <w:t>С доводом о связи доходности вкладов и геополитической обстановки согласен эксперт финансового рынка компании SpiceProp Сакен Алшинбаев. По его мнению, если конфликт на Украине будет завершен в 2025 году, снижение ключевой ставки продолжится по оптимистичному сценарию - к 15-16 %. Тогда максимальные годовые проценты по депозитам плавно упадут до 13,5-14,5 %. Если боевые действия не остановятся, ставка ЦБ снизится максимум до 17-18 % к концу года. Тогда ставки по вкладам упадут до 15,5-16,5 %.</w:t>
      </w:r>
    </w:p>
    <w:p w14:paraId="3FB4BB42" w14:textId="77777777" w:rsidR="00503934" w:rsidRPr="00503934" w:rsidRDefault="00503934" w:rsidP="00503934">
      <w:r w:rsidRPr="00503934">
        <w:t>Когда ждать бегства вкладчиков и куда вложить сбережения</w:t>
      </w:r>
    </w:p>
    <w:p w14:paraId="1380BBF4" w14:textId="77777777" w:rsidR="00503934" w:rsidRPr="00503934" w:rsidRDefault="00503934" w:rsidP="00503934">
      <w:r w:rsidRPr="00503934">
        <w:t>Массового оттока вкладов не предвидится, уверены экономисты. Однако россияне, которые хоть и консервативны в финансовых решениях, могут искать альтернативные способы накопления. Критической точкой станет уровень в 12-14 % годовых, предположила генеральный директор инвестиционной платформы «The Деньги» Евгения Шеншина.</w:t>
      </w:r>
    </w:p>
    <w:p w14:paraId="4CB74579" w14:textId="77777777" w:rsidR="00503934" w:rsidRPr="00503934" w:rsidRDefault="00503934" w:rsidP="00503934">
      <w:r w:rsidRPr="00503934">
        <w:t>«Когда банковские ставки падают ниже 16 %, частные инвесторы активнее рассматривают инвестиции в малый бизнес, поскольку доходность в 27-35 % годовых при грамотном выборе проектов выглядит привлекательнее депозитов. Если ЦБ продолжит смягчение политики, то к концу 2025 года ставки по вкладам могут опуститься до 12-15 %. Это создаст окно возможностей для альтернативных инвестиций - от облигаций до прямых инвестиций в реальный сектор», - говорит эксперт.</w:t>
      </w:r>
    </w:p>
    <w:p w14:paraId="2DF117E3" w14:textId="77777777" w:rsidR="00503934" w:rsidRPr="00503934" w:rsidRDefault="00503934" w:rsidP="00503934">
      <w:r w:rsidRPr="00503934">
        <w:t>Кредитные организации будут предлагать более интересные условия по продуктам сроком от нескольких месяцев до одного года. В большинстве своем, долгосрочные продукты со сроком вложений более 12 месяцев будут менее выгодны в связи с ожидаемым снижением ключевой ставки в ближайшие годы, подчеркивает продуктовый аналитик Своего Банка Иван Михайлов.</w:t>
      </w:r>
    </w:p>
    <w:p w14:paraId="152E2CA5" w14:textId="77777777" w:rsidR="00503934" w:rsidRPr="00503934" w:rsidRDefault="00503934" w:rsidP="00503934">
      <w:r w:rsidRPr="00503934">
        <w:t>Иван Михайлов, продуктовый аналитик Своего Банка:</w:t>
      </w:r>
    </w:p>
    <w:p w14:paraId="27736CDE" w14:textId="77777777" w:rsidR="00503934" w:rsidRPr="00503934" w:rsidRDefault="00503934" w:rsidP="00503934">
      <w:r w:rsidRPr="00503934">
        <w:t xml:space="preserve">- По прогнозу Банка России, диапазон средней ключевой ставки в 2025 году составит от 19,5 % до 21,5 %. Регулятор не исключает повышения «ключа» в дальнейшем. Можно предположить, что до конца года на рынке будут предложения на уровне 17-18 % даже в случае дальнейшего снижения ключевой ставки. Более существенное снижение </w:t>
      </w:r>
      <w:r w:rsidRPr="00503934">
        <w:lastRenderedPageBreak/>
        <w:t>возможно уже в 2026 году. Здесь важно говорить не только о максимальной доходности, но и о надежности вкладов. В сравнении с ценными бумагами и другими рисковыми активами, сумма, размещенная на депозите, не может «уйти в минус», а будет гарантированно прирастать на заранее фиксированный процент. Кроме того, денежные средства на вкладах защищены гарантиями страхования АСВ.</w:t>
      </w:r>
    </w:p>
    <w:p w14:paraId="12243999" w14:textId="77777777" w:rsidR="00503934" w:rsidRPr="00503934" w:rsidRDefault="00503934" w:rsidP="00503934">
      <w:r w:rsidRPr="00503934">
        <w:t>Ирина Андриевская также подчеркивает сложность инвестиций в другие финансовые инструменты.</w:t>
      </w:r>
    </w:p>
    <w:p w14:paraId="12C257DC" w14:textId="77777777" w:rsidR="00503934" w:rsidRPr="00503934" w:rsidRDefault="00503934" w:rsidP="00503934">
      <w:r w:rsidRPr="00503934">
        <w:t>«Любая биржевая торговля - это регулярная работа, которая требует от розничного инвестора знаний и времени. А также всегда сопряжена с повышенным риском. В плюсе можно оказаться лишь в том случае, если объем дохода перекроет сумму потерь», - напоминает эксперт.</w:t>
      </w:r>
    </w:p>
    <w:p w14:paraId="44B14C04" w14:textId="77777777" w:rsidR="00503934" w:rsidRPr="00503934" w:rsidRDefault="00503934" w:rsidP="00503934">
      <w:r w:rsidRPr="00503934">
        <w:t>При этом стоит иметь в виду, что доходность ценных бумаг может достигнуть 25 %, и это подтолкнет некоторых людей вкладываться в российский рынок, уверен Сакен Алшинбаев. По его мнению, в качестве дополнительного источника доходов стоит направить 30-50 % накоплений на покупку валютных инструментов. Это могут быть как замещающие облигации, так и просто иностранная валюта, резюмирует экономист.</w:t>
      </w:r>
    </w:p>
    <w:p w14:paraId="60BE1F07" w14:textId="77777777" w:rsidR="00503934" w:rsidRPr="00503934" w:rsidRDefault="00503934" w:rsidP="00503934">
      <w:r w:rsidRPr="00503934">
        <w:t>Еще один вариант - это вложение денег в недвижимость. Ряд аналитиков ожидают момента, когда в случае понижения ставок на рынок недвижимости перетекут с депозитов от 5 до 10 трлн рублей. Часть людей купит жилье для себя, другие вложатся в инвест-квартиру, которая будет приносить стабильный арендный доход.</w:t>
      </w:r>
    </w:p>
    <w:p w14:paraId="78B926C2" w14:textId="77777777" w:rsidR="00503934" w:rsidRPr="00503934" w:rsidRDefault="00503934" w:rsidP="00503934">
      <w:r w:rsidRPr="00503934">
        <w:t>Виктория Мысова</w:t>
      </w:r>
    </w:p>
    <w:p w14:paraId="7210CACC" w14:textId="77777777" w:rsidR="00503934" w:rsidRPr="00503934" w:rsidRDefault="00503934" w:rsidP="00503934">
      <w:hyperlink r:id="rId36" w:history="1">
        <w:r w:rsidRPr="00503934">
          <w:rPr>
            <w:rStyle w:val="a3"/>
          </w:rPr>
          <w:t>https://pensiya.pro/banki-rushat-stavki-po-depozitam-chto-delat-s-nakopleniyami/?scrollTo=comments-183295</w:t>
        </w:r>
      </w:hyperlink>
    </w:p>
    <w:p w14:paraId="0940EAB9" w14:textId="77777777" w:rsidR="00F42072" w:rsidRDefault="00F42072" w:rsidP="00F42072">
      <w:pPr>
        <w:pStyle w:val="2"/>
      </w:pPr>
      <w:bookmarkStart w:id="150" w:name="_Toc201645205"/>
      <w:r>
        <w:t>АиФ, 23.06.2025</w:t>
      </w:r>
      <w:r w:rsidRPr="00F42072">
        <w:t xml:space="preserve">, </w:t>
      </w:r>
      <w:r>
        <w:t>Бедные разбогатели. Но пока не все</w:t>
      </w:r>
      <w:bookmarkEnd w:id="150"/>
    </w:p>
    <w:p w14:paraId="1A79835E" w14:textId="77777777" w:rsidR="00F42072" w:rsidRDefault="00F42072" w:rsidP="00F42072">
      <w:pPr>
        <w:pStyle w:val="3"/>
      </w:pPr>
      <w:bookmarkStart w:id="151" w:name="_Toc201645206"/>
      <w:r>
        <w:t>Выступая на Петербургском международном экономическом форуме, президент Владимир Путин сообщил о рекордном падении уровня бедности в России - до 7,2% (по итогам 2024 года). Число таких граждан снизилось на 2 млн - до 10, 5 млн человек. Тогда как в начале века в таком положении находились 42,3 млн человек. Ориентиры по сокращению бедности (они намечены в прошлогоднем послании Федеральному собранию) указывают на то, чтобы добиться снижения уровня бедности до 7%, а потом и до 5%.</w:t>
      </w:r>
      <w:bookmarkEnd w:id="151"/>
    </w:p>
    <w:p w14:paraId="42B15D8D" w14:textId="77777777" w:rsidR="00F42072" w:rsidRDefault="00F42072" w:rsidP="00F42072">
      <w:r>
        <w:t xml:space="preserve">Официально уровень бедности в России снижается уже десятый год подряд. В 2015 году к бедным относились 19,5 млн человек (14,5%), к 2024-му это число снизилось на 47%. В текущем году по сравнению с его началом положительная динамика сокращения уровня бедности сохраняется. В I квартале, когда граница бедности составила 16 621 руб., численность населения с доходами ниже этой границы составляла 8,1% (то есть выше декабря прошлого года). Этому есть объяснение: уровень бедности носит традиционно сезонный характер, он обычно выше в начале года, снижаясь к концу. Например, во втором квартале 2024 года количество бедных составляло 12,4 млн чел, а в четвертом - уже 7,7 млн. На снижение уровня бедности влияют рост доходов населения (как зарплат, так и доходов от предпринимательской деятельности), а также рост пособий. В частности, денежные доходы населения в I </w:t>
      </w:r>
      <w:r>
        <w:lastRenderedPageBreak/>
        <w:t>квартале текущего года составили 27,1 трлн руб., увеличившись год к году на 17,9%, а в реальном исчислении на 8,4%. Объем социальных выплат в I квартале увеличился год к году на 12,5% (до 4,3 трлн рублей). Средняя зарплата выросла до 97 645 рублей в месяц, увеличившись за год примерно на 11%, а средняя пенсия составила 23 214 руб. (рост на 11,6% год к году). Сокращение уровня бедности также связывают со значительной индексацией (выше уровня инфляции) МРОТ - до 22,4 тыс. рублей (год к году на 16%).</w:t>
      </w:r>
    </w:p>
    <w:p w14:paraId="295ED11A" w14:textId="77777777" w:rsidR="00F42072" w:rsidRDefault="00F42072" w:rsidP="00F42072">
      <w:r>
        <w:t>Год назад граница бедности была обозначена в районе 15 096 руб. За год поднялась на 10%. Иной обыватель возмутится: как вообще можно прожить на 16 621 руб. в месяц? Ответ простой: бедно, скудно, считая каждую копейку. Однако такой расчет вполне соответствует мировым стандартам. Недавно Всемирный банк повысил уровень бедности: такими людьми считаются те, кто живет менее чем на 3 доллара в день. А для стран с высоким уровнем доходов - 8 долларов в день. Российский уровень бедности будет повыше среднемирового - получается 554 рубля в день. И наша страна, увы, пока не принадлежит к числу стран с высоким уровнем доходов, скорее средним.</w:t>
      </w:r>
    </w:p>
    <w:p w14:paraId="358894FC" w14:textId="77777777" w:rsidR="00F42072" w:rsidRDefault="00F42072" w:rsidP="00F42072">
      <w:r>
        <w:t>Как высчитывают уровень бедности в России? До 2021 года официально бедными считались граждане с доходами ниже стоимости определенной корзины продуктов, товаров и услуг (некий минимум, необходимый для выживания). Четыре года назад методику изменили, тогда и появился термин "граница бедности", определенный как примерно 44% от медианного дохода, но от такой метрики вычисления границы потом отказались. Теперь границу бедности определяют как прожиточный минимум в конце 2020 года, умноженный на накопленную инфляцию. И по такой методике "прожиточный минимум по-старому" может оказаться чуть выше нынешней "границы бедности", стало быть, и число бедных - чуть больше. Поскольку уровень инфляции по экономике в целом учитывает гораздо больше услуг и товаров (в том числе, например, автомобили и путешествия), которые реально бедные себе и так позволить не могут, для них более чувствителен рост цен на продукты питания, на которые они тратят практически все свои доходы. Тогда как известно, что продуктовая инфляция выше инфляции в среднем по экономике. Так что в какой-то мере методика, применявшаяся до 2021 года, была точнее, особенно при том, что она делала корректировку на региональные цены. В какой-то мере все же важно учитывать более тщательно и медианные доходы (медианная зарплата, например, в стране существенно ниже средней - в районе 60 тыс руб.).</w:t>
      </w:r>
    </w:p>
    <w:p w14:paraId="53C84669" w14:textId="77777777" w:rsidR="00F42072" w:rsidRDefault="00F42072" w:rsidP="00F42072">
      <w:r>
        <w:t>Впрочем, какую методику ни возьми, уровень бедности действительно снижается. Сейчас важно еще добиться ее снижения среди многодетных семей, где он достигает 30%, а поставлена задача снизить до 12%. С 2026 года дело пойдет быстрее, так как для многодетных заработает новая льготная налоговая схема, согласно которой таким семьям будет возвращаться НДФЛ в размере семи процентных пунктов из 13% - при наличии двоих и более детей и при среднедушевом доходе на каждого члена семьи не более 1,5 прожиточного минимума.</w:t>
      </w:r>
    </w:p>
    <w:p w14:paraId="45421332" w14:textId="77777777" w:rsidR="00F42072" w:rsidRDefault="00F42072" w:rsidP="00F42072">
      <w:r>
        <w:t xml:space="preserve">Конечно, официальная оценка бедности отличается от обывательской - в меньшую сторону. В ходе соцопросов россияне "на глазок" определяют число бедных в стране чуть ли не в половину населения. Да и у экономистов есть разные методики на сей счет. Например, если взять за основу так называемый "многомерный индекс бедности", в отличие от монетарного, принятого как Всемирным банком, так и Росстатом РФ, то он еще и учитывает лишения, с которыми могут столкнуться бедные люди (есть даже </w:t>
      </w:r>
      <w:r>
        <w:lastRenderedPageBreak/>
        <w:t>понятие социальной изоляции бедных). При таком подходе берется в качестве индикатора все тот же медианный доход в обществе, а черта бедности устанавливается на уровне 60% от медианного дохода (можно взять и 40-50%). Также учитывают то, что бедные не имеют в принципе доступа к определенным товарам, услугам или практикам, которые широко распространены в обществе. В исследовании, проведенном Высшей школой экономики в "допандемийном" 2019 году на основе такого подхода по индексу многомерной бедности, оказалось, что бедными можно считать примерно четверть россиян, притом что официальный показатель был тогда 13%. То есть денежные показатели не учитывают все аспекты бедности - доступ к медицине и образованию, невозможность купить новую одежду, путешествовать, развлекаться, пользоваться современным средствами связи и т. д.</w:t>
      </w:r>
    </w:p>
    <w:p w14:paraId="12E731F8" w14:textId="77777777" w:rsidR="00F42072" w:rsidRDefault="00F42072" w:rsidP="00F42072">
      <w:r>
        <w:t>Впрочем, индекс многомерной бедности не может быть заменой денежным показателям бедности. Это лишь субъективное дополнение к объективным показателям. В целом власти страны провозглашают курс правильный, как ни считай - построить "экономику высоких зарплат". Осталось только воплотить это в жизнь.</w:t>
      </w:r>
    </w:p>
    <w:p w14:paraId="4A74B18A" w14:textId="77777777" w:rsidR="00111D7C" w:rsidRPr="005875BE" w:rsidRDefault="00F42072" w:rsidP="00F42072">
      <w:hyperlink r:id="rId37" w:history="1">
        <w:r w:rsidRPr="00DD0378">
          <w:rPr>
            <w:rStyle w:val="a3"/>
          </w:rPr>
          <w:t>https://aif.ru/politics/russia/bednye-razbogateli-no-poka-ne-vse</w:t>
        </w:r>
      </w:hyperlink>
      <w:r w:rsidRPr="005875BE">
        <w:t xml:space="preserve"> </w:t>
      </w:r>
    </w:p>
    <w:p w14:paraId="79CBC8AE" w14:textId="77777777" w:rsidR="00111D7C" w:rsidRDefault="00111D7C" w:rsidP="00111D7C">
      <w:pPr>
        <w:pStyle w:val="251"/>
      </w:pPr>
      <w:bookmarkStart w:id="152" w:name="_Toc99271712"/>
      <w:bookmarkStart w:id="153" w:name="_Toc99318658"/>
      <w:bookmarkStart w:id="154" w:name="_Toc165991078"/>
      <w:bookmarkStart w:id="155" w:name="_Toc201645207"/>
      <w:bookmarkEnd w:id="117"/>
      <w:bookmarkEnd w:id="118"/>
      <w:r w:rsidRPr="00073D82">
        <w:lastRenderedPageBreak/>
        <w:t>НОВОСТИ ЗАРУБЕЖНЫХ ПЕНСИОННЫХ СИСТЕМ</w:t>
      </w:r>
      <w:bookmarkEnd w:id="152"/>
      <w:bookmarkEnd w:id="153"/>
      <w:bookmarkEnd w:id="154"/>
      <w:bookmarkEnd w:id="155"/>
    </w:p>
    <w:p w14:paraId="19DEBB57" w14:textId="77777777" w:rsidR="00111D7C" w:rsidRDefault="00111D7C" w:rsidP="00111D7C">
      <w:pPr>
        <w:pStyle w:val="10"/>
      </w:pPr>
      <w:bookmarkStart w:id="156" w:name="_Toc99271713"/>
      <w:bookmarkStart w:id="157" w:name="_Toc99318659"/>
      <w:bookmarkStart w:id="158" w:name="_Toc165991079"/>
      <w:bookmarkStart w:id="159" w:name="_Toc201645208"/>
      <w:r w:rsidRPr="000138E0">
        <w:t>Новости пенсионной отрасли стран ближнего зарубежья</w:t>
      </w:r>
      <w:bookmarkEnd w:id="156"/>
      <w:bookmarkEnd w:id="157"/>
      <w:bookmarkEnd w:id="158"/>
      <w:bookmarkEnd w:id="159"/>
    </w:p>
    <w:p w14:paraId="10C5C376" w14:textId="77777777" w:rsidR="00C77643" w:rsidRPr="00C77643" w:rsidRDefault="00C77643" w:rsidP="00C77643">
      <w:pPr>
        <w:pStyle w:val="2"/>
        <w:rPr>
          <w:lang/>
        </w:rPr>
      </w:pPr>
      <w:bookmarkStart w:id="160" w:name="_Toc201645209"/>
      <w:r>
        <w:rPr>
          <w:lang w:val="en-US"/>
        </w:rPr>
        <w:t>Nur</w:t>
      </w:r>
      <w:r w:rsidRPr="00195E3E">
        <w:t>.</w:t>
      </w:r>
      <w:r>
        <w:rPr>
          <w:lang w:val="en-US"/>
        </w:rPr>
        <w:t>kz</w:t>
      </w:r>
      <w:r w:rsidRPr="00195E3E">
        <w:t>, 23.06.2025, О доходности пенсионных накоплений казахстанцев рассказали в ЕНПФ</w:t>
      </w:r>
      <w:bookmarkEnd w:id="160"/>
    </w:p>
    <w:p w14:paraId="0DE84AF4" w14:textId="77777777" w:rsidR="00C77643" w:rsidRDefault="00C77643" w:rsidP="00C77643">
      <w:pPr>
        <w:pStyle w:val="3"/>
      </w:pPr>
      <w:bookmarkStart w:id="161" w:name="_Toc201645210"/>
      <w:r>
        <w:t>В мае все частные управляющие активами ЕНПФ нарастили свой доход, а Национальный банк РК почти перекрыл прежние убытки. Подробности узнали журналисты NUR.KZ.</w:t>
      </w:r>
      <w:bookmarkEnd w:id="161"/>
    </w:p>
    <w:p w14:paraId="23903840" w14:textId="77777777" w:rsidR="00C77643" w:rsidRDefault="00C77643" w:rsidP="00C77643">
      <w:r>
        <w:t>В начале года пенсионные накопления казахстанцев, которые хранятся на счетах в Едином накопительном пенсионном фонде (ЕНПФ), заметно "просели". Однако частные управляющие инвестиционным портфелем (УИП) и Национальный банк РК постепенно улучшают свое положение.</w:t>
      </w:r>
    </w:p>
    <w:p w14:paraId="6ECABF45" w14:textId="77777777" w:rsidR="00C77643" w:rsidRDefault="00C77643" w:rsidP="00C77643">
      <w:r>
        <w:t>Ранее мы рассказывали о том, что в апреле пенсионные накопления впервые выросли за счет инвестиционного дохода, а теперь, согласно данным ЕНПФ, частным компаниям удалось закрепить успех.</w:t>
      </w:r>
    </w:p>
    <w:p w14:paraId="7318B9F7" w14:textId="77777777" w:rsidR="00C77643" w:rsidRDefault="00C77643" w:rsidP="00C77643">
      <w:r>
        <w:t>По состоянию на 1 июня 2025 года все пять частных управляющих показывают положительную доходность:</w:t>
      </w:r>
    </w:p>
    <w:p w14:paraId="16A33B55" w14:textId="77777777" w:rsidR="00C77643" w:rsidRDefault="00C77643" w:rsidP="00C77643">
      <w:r>
        <w:t>Halyk Finance управляет активами на 36,4 млрд тенге. В национальной валюте инвестировано 58,41% суммы, а в долларах – 41,59%. С начала года компания заработала 264,7 млн тенге и показала доходность в 0,66%.</w:t>
      </w:r>
    </w:p>
    <w:p w14:paraId="0F27F670" w14:textId="77777777" w:rsidR="00C77643" w:rsidRDefault="00C77643" w:rsidP="00C77643">
      <w:r>
        <w:t>"Сентрас Секьюритиз" управляет активами на 2,4 млрд тенге. В нацвалюте хранится 67,65% суммы, а в долларах – 32,35%. С начала года компания заработала 94,05 млн тенге и показала самую высокую доходность – 4,10%.</w:t>
      </w:r>
    </w:p>
    <w:p w14:paraId="0B25CFE7" w14:textId="77777777" w:rsidR="00C77643" w:rsidRDefault="00C77643" w:rsidP="00C77643">
      <w:r>
        <w:t>Jusan Invest управляет средствами на 11,8 млрд тенге. 66,71% средств хранится в тенге, 31,89% – в долларах и еще 1,40% – в других валютах. Компания заработала 166,46 млн тенге с начала года и достигла доходности в 1,35%.</w:t>
      </w:r>
    </w:p>
    <w:p w14:paraId="44A580A6" w14:textId="77777777" w:rsidR="00C77643" w:rsidRDefault="00C77643" w:rsidP="00C77643">
      <w:r>
        <w:t>Halyk Global Markets управляет активами на 5,5 млрд тенге. В нацвалюте инвестировано 69,71% средств, а в долларах – 30,29%. С начала года компания заработала 85,41 млн тенге. Доходность составила 1,49%.</w:t>
      </w:r>
    </w:p>
    <w:p w14:paraId="1C452ED5" w14:textId="77777777" w:rsidR="00C77643" w:rsidRDefault="00C77643" w:rsidP="00C77643">
      <w:r>
        <w:t>BCC Invest управляет активами на 6,3 млрд тенге. 74,27% суммы хранится в тенге, в долларах – 25,73%. С начала года заработок управляющего составил 169,87 млн тенге, а доходность – 2,85%.</w:t>
      </w:r>
    </w:p>
    <w:p w14:paraId="252262A5" w14:textId="77777777" w:rsidR="00C77643" w:rsidRDefault="00C77643" w:rsidP="00C77643">
      <w:r>
        <w:t>Что касается Национального банка РК, то под его управлением находится больше всего средств – 22,8 трлн тенге, сформированных за счет обязательных, обязательных профессиональных и добровольных пенсионных взносов.</w:t>
      </w:r>
    </w:p>
    <w:p w14:paraId="332F0F70" w14:textId="77777777" w:rsidR="00C77643" w:rsidRDefault="00C77643" w:rsidP="00C77643">
      <w:r>
        <w:lastRenderedPageBreak/>
        <w:t>По состоянию на 1 июня Нацбанк почти перекрыл все свои предыдущие убытки. Доходность составляет минус 0,69% – просадка примерно на 146,3 млрд тенге. 59,37% средств отечественный центробанк инвестирует в тенге, а остальные 40,63% – в долларах.</w:t>
      </w:r>
    </w:p>
    <w:p w14:paraId="2F6FF7B5" w14:textId="77777777" w:rsidR="009D642F" w:rsidRPr="009D642F" w:rsidRDefault="00C77643" w:rsidP="00C77643">
      <w:r>
        <w:t>Также Нацбанк отдельно инвестирует накопления, сформированные за счет нового обязательного пенсионного взноса работодателя (ОПВР). На 1 июня сумма накоплений составила 417,28 млрд тенге – это на 4,5%, или на 12,37 млрд тенге меньше, чем было в начале года. При этом можно увидеть, как Нацбанк постепенно компенсирует убытки – еще месяц назад минус был более внушительным.</w:t>
      </w:r>
    </w:p>
    <w:p w14:paraId="757EA12F" w14:textId="77777777" w:rsidR="009D642F" w:rsidRDefault="009D642F" w:rsidP="009D642F">
      <w:r>
        <w:t>При этом стоит отметить, что ни один управляющий пока не догнал инфляцию в стране. С начала года она выросла на 6,1%, что заметно выше доходности пенсионных активов.</w:t>
      </w:r>
    </w:p>
    <w:p w14:paraId="15FA7E64" w14:textId="77777777" w:rsidR="009D642F" w:rsidRDefault="009D642F" w:rsidP="009D642F">
      <w:r>
        <w:t>Впрочем, казахстанцам важно помнить, что кратковременные убытки в инвестиционной сфере допустимы, но не играют особой роли в долгосрочной перспективе – важнее всего то, какая доходность будет по итогу.</w:t>
      </w:r>
    </w:p>
    <w:p w14:paraId="45CF6E9C" w14:textId="77777777" w:rsidR="009D642F" w:rsidRDefault="009D642F" w:rsidP="009D642F">
      <w:r>
        <w:t>Более того, казахстанцам в целом не стоит переживать о снижении доходности. Дело в том, что их накопления защищаются государственной гарантией, и гражданам доплачивают, если они пострадали из-за инфляции.</w:t>
      </w:r>
    </w:p>
    <w:p w14:paraId="41D33DEC" w14:textId="77777777" w:rsidR="009D642F" w:rsidRDefault="009D642F" w:rsidP="009D642F">
      <w:r>
        <w:t>Аналогичная гарантия существует и для накоплений, которые вкладчики ЕНПФ передали под управление частным компаниям. Но там ответственность за сохранность ложится на самих управляющих.</w:t>
      </w:r>
    </w:p>
    <w:p w14:paraId="5FFB6C1C" w14:textId="77777777" w:rsidR="009D642F" w:rsidRPr="009D642F" w:rsidRDefault="009D642F" w:rsidP="009D642F">
      <w:hyperlink r:id="rId38" w:history="1">
        <w:r w:rsidRPr="00DD0378">
          <w:rPr>
            <w:rStyle w:val="a3"/>
          </w:rPr>
          <w:t>https://www.nur.kz/nurfin/pension/2258520-o-dohodnosti-pensionnyh-nakopleniy-kazahstancev-rasskazali-v-enpf/</w:t>
        </w:r>
      </w:hyperlink>
      <w:r w:rsidRPr="009D642F">
        <w:t xml:space="preserve"> </w:t>
      </w:r>
    </w:p>
    <w:p w14:paraId="4B6F6528" w14:textId="77777777" w:rsidR="00B15C76" w:rsidRDefault="00885AA7" w:rsidP="00885AA7">
      <w:pPr>
        <w:pStyle w:val="2"/>
      </w:pPr>
      <w:bookmarkStart w:id="162" w:name="_Toc201645211"/>
      <w:r>
        <w:t>Курсив</w:t>
      </w:r>
      <w:r w:rsidRPr="00885AA7">
        <w:t xml:space="preserve">, 23.06.2025, </w:t>
      </w:r>
      <w:r w:rsidR="00B15C76">
        <w:t>Пенсионные активы под управлением Нацбанка ушли в минус на 146 млрд тенге</w:t>
      </w:r>
      <w:bookmarkEnd w:id="162"/>
    </w:p>
    <w:p w14:paraId="0B889A75" w14:textId="77777777" w:rsidR="00B15C76" w:rsidRDefault="00B15C76" w:rsidP="00885AA7">
      <w:pPr>
        <w:pStyle w:val="3"/>
      </w:pPr>
      <w:bookmarkStart w:id="163" w:name="_Toc201645212"/>
      <w:r>
        <w:t>Инвестиционный доход пенсионных активов под управлением Нацбанка продолжает быть отрицательным – минус 146,36 млрд тенге, или -0,69% с начала года. Об этом свидетельствует статистика на 1 июня на сайте ЕНПФ.</w:t>
      </w:r>
      <w:bookmarkEnd w:id="163"/>
      <w:r>
        <w:t xml:space="preserve"> </w:t>
      </w:r>
    </w:p>
    <w:p w14:paraId="129A35B3" w14:textId="77777777" w:rsidR="00B15C76" w:rsidRDefault="00B15C76" w:rsidP="00B15C76">
      <w:r>
        <w:t xml:space="preserve">Пенсионные активы казахстанцев находятся под управлением Нацбанка и частных управляющих компаний. Они инвестируют эти средства в депозиты, ценные бумаги и другие инструменты для получения инвестдохода. За пять месяцев 2025 года их начисленный инвестдоход составил: </w:t>
      </w:r>
    </w:p>
    <w:p w14:paraId="410ADA89" w14:textId="77777777" w:rsidR="00B15C76" w:rsidRDefault="00B15C76" w:rsidP="00B15C76">
      <w:r>
        <w:t>«Сентрас Секьюритиз» – 4,10% (94 млн тенге);</w:t>
      </w:r>
    </w:p>
    <w:p w14:paraId="586E90AF" w14:textId="77777777" w:rsidR="00B15C76" w:rsidRPr="00B15C76" w:rsidRDefault="00B15C76" w:rsidP="00B15C76">
      <w:pPr>
        <w:rPr>
          <w:lang w:val="en-US"/>
        </w:rPr>
      </w:pPr>
      <w:r w:rsidRPr="00B15C76">
        <w:rPr>
          <w:lang w:val="en-US"/>
        </w:rPr>
        <w:t xml:space="preserve">BCC Invest – 2,85% (169,87 </w:t>
      </w:r>
      <w:r>
        <w:t>млн</w:t>
      </w:r>
      <w:r w:rsidRPr="00B15C76">
        <w:rPr>
          <w:lang w:val="en-US"/>
        </w:rPr>
        <w:t xml:space="preserve"> </w:t>
      </w:r>
      <w:r>
        <w:t>тенге</w:t>
      </w:r>
      <w:r w:rsidRPr="00B15C76">
        <w:rPr>
          <w:lang w:val="en-US"/>
        </w:rPr>
        <w:t>);</w:t>
      </w:r>
    </w:p>
    <w:p w14:paraId="24B17E64" w14:textId="77777777" w:rsidR="00B15C76" w:rsidRPr="00B15C76" w:rsidRDefault="00B15C76" w:rsidP="00B15C76">
      <w:pPr>
        <w:rPr>
          <w:lang w:val="en-US"/>
        </w:rPr>
      </w:pPr>
      <w:r w:rsidRPr="00B15C76">
        <w:rPr>
          <w:lang w:val="en-US"/>
        </w:rPr>
        <w:t xml:space="preserve">Halyk Global Markets – 1,49% (85,41 </w:t>
      </w:r>
      <w:r>
        <w:t>млн</w:t>
      </w:r>
      <w:r w:rsidRPr="00B15C76">
        <w:rPr>
          <w:lang w:val="en-US"/>
        </w:rPr>
        <w:t xml:space="preserve"> </w:t>
      </w:r>
      <w:r>
        <w:t>тенге</w:t>
      </w:r>
      <w:r w:rsidRPr="00B15C76">
        <w:rPr>
          <w:lang w:val="en-US"/>
        </w:rPr>
        <w:t>);</w:t>
      </w:r>
    </w:p>
    <w:p w14:paraId="484A7C9F" w14:textId="77777777" w:rsidR="00B15C76" w:rsidRPr="00B15C76" w:rsidRDefault="00B15C76" w:rsidP="00B15C76">
      <w:pPr>
        <w:rPr>
          <w:lang w:val="en-US"/>
        </w:rPr>
      </w:pPr>
      <w:r w:rsidRPr="00B15C76">
        <w:rPr>
          <w:lang w:val="en-US"/>
        </w:rPr>
        <w:t xml:space="preserve">Jusan Invest – 1,35% (166,46 </w:t>
      </w:r>
      <w:r>
        <w:t>млн</w:t>
      </w:r>
      <w:r w:rsidRPr="00B15C76">
        <w:rPr>
          <w:lang w:val="en-US"/>
        </w:rPr>
        <w:t xml:space="preserve"> </w:t>
      </w:r>
      <w:r>
        <w:t>тенге</w:t>
      </w:r>
      <w:r w:rsidRPr="00B15C76">
        <w:rPr>
          <w:lang w:val="en-US"/>
        </w:rPr>
        <w:t>);</w:t>
      </w:r>
    </w:p>
    <w:p w14:paraId="6C9BC5BD" w14:textId="77777777" w:rsidR="00B15C76" w:rsidRPr="00B15C76" w:rsidRDefault="00B15C76" w:rsidP="00B15C76">
      <w:pPr>
        <w:rPr>
          <w:lang w:val="en-US"/>
        </w:rPr>
      </w:pPr>
      <w:r w:rsidRPr="00B15C76">
        <w:rPr>
          <w:lang w:val="en-US"/>
        </w:rPr>
        <w:t xml:space="preserve">Halyk Finance – 0,66% (264,7 </w:t>
      </w:r>
      <w:r>
        <w:t>млн</w:t>
      </w:r>
      <w:r w:rsidRPr="00B15C76">
        <w:rPr>
          <w:lang w:val="en-US"/>
        </w:rPr>
        <w:t xml:space="preserve"> </w:t>
      </w:r>
      <w:r>
        <w:t>тенге</w:t>
      </w:r>
      <w:r w:rsidRPr="00B15C76">
        <w:rPr>
          <w:lang w:val="en-US"/>
        </w:rPr>
        <w:t>);</w:t>
      </w:r>
    </w:p>
    <w:p w14:paraId="2EFDC5AB" w14:textId="77777777" w:rsidR="00B15C76" w:rsidRDefault="00B15C76" w:rsidP="00B15C76">
      <w:r>
        <w:t>НБРК – минус 0,69% (минус 146,36 млрд тенге).</w:t>
      </w:r>
    </w:p>
    <w:p w14:paraId="5894FB13" w14:textId="77777777" w:rsidR="00B15C76" w:rsidRDefault="00B15C76" w:rsidP="00B15C76">
      <w:r>
        <w:lastRenderedPageBreak/>
        <w:t>В Нацбанке отрицательный инвестдоход объясняют снижением стоимости государственных ценных бумаг Минфина РК, а также укреплением тенге по отношению к доллару с 525 до 510 тенге. При этом регулятор отмечает, что в апреле и мае размер начисленного инвестдохода составил 214,94 млрд и 85,18 млрд тенге соответственно.</w:t>
      </w:r>
    </w:p>
    <w:p w14:paraId="6670EC74" w14:textId="77777777" w:rsidR="00B15C76" w:rsidRDefault="00B15C76" w:rsidP="00B15C76">
      <w:r>
        <w:t xml:space="preserve">Пенсионные активы распределились так: </w:t>
      </w:r>
    </w:p>
    <w:p w14:paraId="152C1534" w14:textId="77777777" w:rsidR="00B15C76" w:rsidRDefault="00B15C76" w:rsidP="00B15C76">
      <w:r>
        <w:t xml:space="preserve">ЕНПФ – 22,8 трлн тенге; </w:t>
      </w:r>
    </w:p>
    <w:p w14:paraId="5736376B" w14:textId="77777777" w:rsidR="00B15C76" w:rsidRPr="00593585" w:rsidRDefault="00B15C76" w:rsidP="00B15C76">
      <w:pPr>
        <w:rPr>
          <w:lang w:val="en-US"/>
        </w:rPr>
      </w:pPr>
      <w:r w:rsidRPr="00593585">
        <w:rPr>
          <w:lang w:val="en-US"/>
        </w:rPr>
        <w:t xml:space="preserve">Halyk Finance – 36,35 </w:t>
      </w:r>
      <w:r>
        <w:t>млрд</w:t>
      </w:r>
      <w:r w:rsidRPr="00593585">
        <w:rPr>
          <w:lang w:val="en-US"/>
        </w:rPr>
        <w:t xml:space="preserve"> </w:t>
      </w:r>
      <w:r>
        <w:t>тенге</w:t>
      </w:r>
      <w:r w:rsidRPr="00593585">
        <w:rPr>
          <w:lang w:val="en-US"/>
        </w:rPr>
        <w:t>;</w:t>
      </w:r>
    </w:p>
    <w:p w14:paraId="55F8E14E" w14:textId="77777777" w:rsidR="00B15C76" w:rsidRPr="00B15C76" w:rsidRDefault="00B15C76" w:rsidP="00B15C76">
      <w:pPr>
        <w:rPr>
          <w:lang w:val="en-US"/>
        </w:rPr>
      </w:pPr>
      <w:r w:rsidRPr="00B15C76">
        <w:rPr>
          <w:lang w:val="en-US"/>
        </w:rPr>
        <w:t xml:space="preserve">Jusan Invest – 11,77 </w:t>
      </w:r>
      <w:r>
        <w:t>млрд</w:t>
      </w:r>
      <w:r w:rsidRPr="00B15C76">
        <w:rPr>
          <w:lang w:val="en-US"/>
        </w:rPr>
        <w:t xml:space="preserve"> </w:t>
      </w:r>
      <w:r>
        <w:t>тенге</w:t>
      </w:r>
      <w:r w:rsidRPr="00B15C76">
        <w:rPr>
          <w:lang w:val="en-US"/>
        </w:rPr>
        <w:t>;</w:t>
      </w:r>
    </w:p>
    <w:p w14:paraId="47E85A95" w14:textId="77777777" w:rsidR="00B15C76" w:rsidRPr="00B15C76" w:rsidRDefault="00B15C76" w:rsidP="00B15C76">
      <w:pPr>
        <w:rPr>
          <w:lang w:val="en-US"/>
        </w:rPr>
      </w:pPr>
      <w:r w:rsidRPr="00B15C76">
        <w:rPr>
          <w:lang w:val="en-US"/>
        </w:rPr>
        <w:t xml:space="preserve">BCC Invest – 6,32 </w:t>
      </w:r>
      <w:r>
        <w:t>млрд</w:t>
      </w:r>
      <w:r w:rsidRPr="00B15C76">
        <w:rPr>
          <w:lang w:val="en-US"/>
        </w:rPr>
        <w:t xml:space="preserve"> </w:t>
      </w:r>
      <w:r>
        <w:t>тенге</w:t>
      </w:r>
      <w:r w:rsidRPr="00B15C76">
        <w:rPr>
          <w:lang w:val="en-US"/>
        </w:rPr>
        <w:t xml:space="preserve">; </w:t>
      </w:r>
    </w:p>
    <w:p w14:paraId="37E7D986" w14:textId="77777777" w:rsidR="00B15C76" w:rsidRPr="00B15C76" w:rsidRDefault="00B15C76" w:rsidP="00B15C76">
      <w:pPr>
        <w:rPr>
          <w:lang w:val="en-US"/>
        </w:rPr>
      </w:pPr>
      <w:r w:rsidRPr="00B15C76">
        <w:rPr>
          <w:lang w:val="en-US"/>
        </w:rPr>
        <w:t xml:space="preserve">Halyk Global Markets – 5,53 </w:t>
      </w:r>
      <w:r>
        <w:t>млрд</w:t>
      </w:r>
      <w:r w:rsidRPr="00B15C76">
        <w:rPr>
          <w:lang w:val="en-US"/>
        </w:rPr>
        <w:t xml:space="preserve"> </w:t>
      </w:r>
      <w:r>
        <w:t>тенге</w:t>
      </w:r>
      <w:r w:rsidRPr="00B15C76">
        <w:rPr>
          <w:lang w:val="en-US"/>
        </w:rPr>
        <w:t xml:space="preserve">; </w:t>
      </w:r>
    </w:p>
    <w:p w14:paraId="5490C9E3" w14:textId="77777777" w:rsidR="00B15C76" w:rsidRDefault="00B15C76" w:rsidP="00B15C76">
      <w:r>
        <w:t>«Сентрас Секьюритиз» – 2,39 млрд тенге.</w:t>
      </w:r>
    </w:p>
    <w:p w14:paraId="519DEBFF" w14:textId="77777777" w:rsidR="00B15C76" w:rsidRDefault="00B15C76" w:rsidP="00B15C76">
      <w:r>
        <w:t>В Национальном банке подчеркнули, что краткосрочные колебания не отражают реальную эффективность управления активами. Для объективной оценки нужно учитывать результаты за более длительный период – не менее года. Так, с июня 2024 по май 2025 года инвестиционный доход ЕНПФ под управлением Нацбанка составил около 2,6 трлн тенге, а доходность – 13,08% при годовой инфляции 11,3%.</w:t>
      </w:r>
    </w:p>
    <w:p w14:paraId="32736A02" w14:textId="77777777" w:rsidR="00B15C76" w:rsidRDefault="00B15C76" w:rsidP="00B15C76">
      <w:r>
        <w:t xml:space="preserve">Статистика не учитывает обязательные пенсионные взносы работодателей. По ним убытки с начала года составили минус 12,37 млрд тенге, а доходность – минус 4,5%. </w:t>
      </w:r>
    </w:p>
    <w:p w14:paraId="10B69670" w14:textId="77777777" w:rsidR="00B15C76" w:rsidRPr="00B15C76" w:rsidRDefault="00B15C76" w:rsidP="00B15C76">
      <w:r>
        <w:t>Жанель Жазетова</w:t>
      </w:r>
    </w:p>
    <w:p w14:paraId="47B5F3A5" w14:textId="77777777" w:rsidR="00B15C76" w:rsidRDefault="00B15C76" w:rsidP="00111D7C">
      <w:hyperlink r:id="rId39" w:history="1">
        <w:r w:rsidRPr="00DD0378">
          <w:rPr>
            <w:rStyle w:val="a3"/>
          </w:rPr>
          <w:t>https://kz.kursiv.media/2025-06-23/zhzh-dohodnost-pensionnih-aktivov-pod-upravleniem-nbrk-v-minuse/</w:t>
        </w:r>
      </w:hyperlink>
      <w:r w:rsidRPr="00B15C76">
        <w:t xml:space="preserve"> </w:t>
      </w:r>
    </w:p>
    <w:bookmarkEnd w:id="112"/>
    <w:p w14:paraId="55F14BF4" w14:textId="77777777" w:rsidR="00593585" w:rsidRDefault="00593585" w:rsidP="00593585"/>
    <w:sectPr w:rsidR="00593585"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EADC3" w14:textId="77777777" w:rsidR="005D67CD" w:rsidRDefault="005D67CD">
      <w:r>
        <w:separator/>
      </w:r>
    </w:p>
  </w:endnote>
  <w:endnote w:type="continuationSeparator" w:id="0">
    <w:p w14:paraId="00B7A63B" w14:textId="77777777" w:rsidR="005D67CD" w:rsidRDefault="005D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40328"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661787" w:rsidRPr="00CB47BF">
      <w:rPr>
        <w:b/>
      </w:rPr>
      <w:fldChar w:fldCharType="begin"/>
    </w:r>
    <w:r w:rsidRPr="00CB47BF">
      <w:rPr>
        <w:b/>
      </w:rPr>
      <w:instrText xml:space="preserve"> PAGE   \* MERGEFORMAT </w:instrText>
    </w:r>
    <w:r w:rsidR="00661787" w:rsidRPr="00CB47BF">
      <w:rPr>
        <w:b/>
      </w:rPr>
      <w:fldChar w:fldCharType="separate"/>
    </w:r>
    <w:r w:rsidR="00D16D1B" w:rsidRPr="00D16D1B">
      <w:rPr>
        <w:rFonts w:ascii="Cambria" w:hAnsi="Cambria"/>
        <w:b/>
        <w:noProof/>
      </w:rPr>
      <w:t>8</w:t>
    </w:r>
    <w:r w:rsidR="00661787" w:rsidRPr="00CB47BF">
      <w:rPr>
        <w:b/>
      </w:rPr>
      <w:fldChar w:fldCharType="end"/>
    </w:r>
  </w:p>
  <w:p w14:paraId="373A1044"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C012A" w14:textId="77777777" w:rsidR="005D67CD" w:rsidRDefault="005D67CD">
      <w:r>
        <w:separator/>
      </w:r>
    </w:p>
  </w:footnote>
  <w:footnote w:type="continuationSeparator" w:id="0">
    <w:p w14:paraId="79970B02" w14:textId="77777777" w:rsidR="005D67CD" w:rsidRDefault="005D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81C1" w14:textId="77777777" w:rsidR="00CB76D2" w:rsidRDefault="00000000" w:rsidP="00122493">
    <w:pPr>
      <w:tabs>
        <w:tab w:val="left" w:pos="555"/>
        <w:tab w:val="right" w:pos="9071"/>
      </w:tabs>
      <w:jc w:val="center"/>
    </w:pPr>
    <w:r>
      <w:rPr>
        <w:noProof/>
      </w:rPr>
      <w:pict w14:anchorId="147BA979">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02B70FE3"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43E91C54"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60F0AA71" w14:textId="77777777" w:rsidR="00122493" w:rsidRPr="007336C7" w:rsidRDefault="00122493" w:rsidP="00122493">
                <w:pPr>
                  <w:ind w:right="423"/>
                  <w:rPr>
                    <w:rFonts w:cs="Arial"/>
                  </w:rPr>
                </w:pPr>
              </w:p>
              <w:p w14:paraId="0BC79F6C" w14:textId="77777777" w:rsidR="00122493" w:rsidRPr="00267F53" w:rsidRDefault="00122493" w:rsidP="00122493"/>
            </w:txbxContent>
          </v:textbox>
        </v:roundrect>
      </w:pict>
    </w:r>
    <w:r w:rsidR="00122493">
      <w:t xml:space="preserve">             </w:t>
    </w:r>
  </w:p>
  <w:p w14:paraId="6DDD9371" w14:textId="77777777" w:rsidR="00122493" w:rsidRDefault="00CB76D2" w:rsidP="00122493">
    <w:pPr>
      <w:tabs>
        <w:tab w:val="left" w:pos="555"/>
        <w:tab w:val="right" w:pos="9071"/>
      </w:tabs>
      <w:jc w:val="center"/>
    </w:pPr>
    <w:r>
      <w:tab/>
    </w:r>
    <w:r w:rsidR="00122493">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593585">
      <w:rPr>
        <w:noProof/>
      </w:rPr>
      <w:pict w14:anchorId="67214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511686">
    <w:abstractNumId w:val="25"/>
  </w:num>
  <w:num w:numId="2" w16cid:durableId="758336555">
    <w:abstractNumId w:val="12"/>
  </w:num>
  <w:num w:numId="3" w16cid:durableId="1125661871">
    <w:abstractNumId w:val="27"/>
  </w:num>
  <w:num w:numId="4" w16cid:durableId="1717197907">
    <w:abstractNumId w:val="17"/>
  </w:num>
  <w:num w:numId="5" w16cid:durableId="1613319335">
    <w:abstractNumId w:val="18"/>
  </w:num>
  <w:num w:numId="6" w16cid:durableId="16517114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300759">
    <w:abstractNumId w:val="24"/>
  </w:num>
  <w:num w:numId="8" w16cid:durableId="513107229">
    <w:abstractNumId w:val="21"/>
  </w:num>
  <w:num w:numId="9" w16cid:durableId="11638554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1763938">
    <w:abstractNumId w:val="16"/>
  </w:num>
  <w:num w:numId="11" w16cid:durableId="680282732">
    <w:abstractNumId w:val="15"/>
  </w:num>
  <w:num w:numId="12" w16cid:durableId="166139316">
    <w:abstractNumId w:val="10"/>
  </w:num>
  <w:num w:numId="13" w16cid:durableId="10570293">
    <w:abstractNumId w:val="9"/>
  </w:num>
  <w:num w:numId="14" w16cid:durableId="1184367287">
    <w:abstractNumId w:val="7"/>
  </w:num>
  <w:num w:numId="15" w16cid:durableId="1588463378">
    <w:abstractNumId w:val="6"/>
  </w:num>
  <w:num w:numId="16" w16cid:durableId="1840467170">
    <w:abstractNumId w:val="5"/>
  </w:num>
  <w:num w:numId="17" w16cid:durableId="1604997075">
    <w:abstractNumId w:val="4"/>
  </w:num>
  <w:num w:numId="18" w16cid:durableId="2041389720">
    <w:abstractNumId w:val="8"/>
  </w:num>
  <w:num w:numId="19" w16cid:durableId="595208383">
    <w:abstractNumId w:val="3"/>
  </w:num>
  <w:num w:numId="20" w16cid:durableId="1459566103">
    <w:abstractNumId w:val="2"/>
  </w:num>
  <w:num w:numId="21" w16cid:durableId="480274429">
    <w:abstractNumId w:val="1"/>
  </w:num>
  <w:num w:numId="22" w16cid:durableId="717168957">
    <w:abstractNumId w:val="0"/>
  </w:num>
  <w:num w:numId="23" w16cid:durableId="2109037615">
    <w:abstractNumId w:val="19"/>
  </w:num>
  <w:num w:numId="24" w16cid:durableId="1000737839">
    <w:abstractNumId w:val="26"/>
  </w:num>
  <w:num w:numId="25" w16cid:durableId="906770232">
    <w:abstractNumId w:val="20"/>
  </w:num>
  <w:num w:numId="26" w16cid:durableId="699545993">
    <w:abstractNumId w:val="13"/>
  </w:num>
  <w:num w:numId="27" w16cid:durableId="1603296721">
    <w:abstractNumId w:val="11"/>
  </w:num>
  <w:num w:numId="28" w16cid:durableId="1441607387">
    <w:abstractNumId w:val="22"/>
  </w:num>
  <w:num w:numId="29" w16cid:durableId="1164466468">
    <w:abstractNumId w:val="23"/>
  </w:num>
  <w:num w:numId="30" w16cid:durableId="1129977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37D"/>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3F27"/>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9CE"/>
    <w:rsid w:val="000D5B7B"/>
    <w:rsid w:val="000D5C9C"/>
    <w:rsid w:val="000D5CB9"/>
    <w:rsid w:val="000D5E2A"/>
    <w:rsid w:val="000D65C5"/>
    <w:rsid w:val="000D668F"/>
    <w:rsid w:val="000D6C24"/>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0BA"/>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48F"/>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5E3E"/>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8D4"/>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4C4"/>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0FD2"/>
    <w:rsid w:val="002E13A9"/>
    <w:rsid w:val="002E3734"/>
    <w:rsid w:val="002E3839"/>
    <w:rsid w:val="002E3ED0"/>
    <w:rsid w:val="002E55F2"/>
    <w:rsid w:val="002E572C"/>
    <w:rsid w:val="002E58E0"/>
    <w:rsid w:val="002E597F"/>
    <w:rsid w:val="002E65F6"/>
    <w:rsid w:val="002E678D"/>
    <w:rsid w:val="002F04A6"/>
    <w:rsid w:val="002F07FD"/>
    <w:rsid w:val="002F0A56"/>
    <w:rsid w:val="002F0EA6"/>
    <w:rsid w:val="002F1DBD"/>
    <w:rsid w:val="002F22D6"/>
    <w:rsid w:val="002F2608"/>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2D0"/>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2F21"/>
    <w:rsid w:val="00373040"/>
    <w:rsid w:val="00373183"/>
    <w:rsid w:val="00373AE0"/>
    <w:rsid w:val="00373DE6"/>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6EC8"/>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07367"/>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2DB"/>
    <w:rsid w:val="00436B37"/>
    <w:rsid w:val="00436F32"/>
    <w:rsid w:val="00437E73"/>
    <w:rsid w:val="00437EE1"/>
    <w:rsid w:val="00440082"/>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AA8"/>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D07"/>
    <w:rsid w:val="004B0E50"/>
    <w:rsid w:val="004B21CF"/>
    <w:rsid w:val="004B2B4F"/>
    <w:rsid w:val="004B2D5A"/>
    <w:rsid w:val="004B32CF"/>
    <w:rsid w:val="004B34CF"/>
    <w:rsid w:val="004B397A"/>
    <w:rsid w:val="004B39BC"/>
    <w:rsid w:val="004B4918"/>
    <w:rsid w:val="004B63A9"/>
    <w:rsid w:val="004B6510"/>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9F0"/>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91C"/>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934"/>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0F65"/>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3A78"/>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3E4B"/>
    <w:rsid w:val="00584104"/>
    <w:rsid w:val="005844E2"/>
    <w:rsid w:val="0058510C"/>
    <w:rsid w:val="0058557F"/>
    <w:rsid w:val="00585888"/>
    <w:rsid w:val="00586627"/>
    <w:rsid w:val="00586961"/>
    <w:rsid w:val="0058709C"/>
    <w:rsid w:val="005875BE"/>
    <w:rsid w:val="00590523"/>
    <w:rsid w:val="00590BA1"/>
    <w:rsid w:val="00590C9C"/>
    <w:rsid w:val="00590D00"/>
    <w:rsid w:val="005915B9"/>
    <w:rsid w:val="0059236E"/>
    <w:rsid w:val="0059286D"/>
    <w:rsid w:val="00593331"/>
    <w:rsid w:val="00593585"/>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7CD"/>
    <w:rsid w:val="005D6AB7"/>
    <w:rsid w:val="005D73E4"/>
    <w:rsid w:val="005D7BA5"/>
    <w:rsid w:val="005D7E66"/>
    <w:rsid w:val="005E0042"/>
    <w:rsid w:val="005E00BD"/>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7E1"/>
    <w:rsid w:val="00603BE3"/>
    <w:rsid w:val="00603C5B"/>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3F71"/>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1EDF"/>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393"/>
    <w:rsid w:val="006E366F"/>
    <w:rsid w:val="006E4A09"/>
    <w:rsid w:val="006E5058"/>
    <w:rsid w:val="006E547A"/>
    <w:rsid w:val="006E55B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6BF"/>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60CD"/>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3B1"/>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71"/>
    <w:rsid w:val="00863FBC"/>
    <w:rsid w:val="00864A9B"/>
    <w:rsid w:val="00866195"/>
    <w:rsid w:val="008674FA"/>
    <w:rsid w:val="008707A9"/>
    <w:rsid w:val="00870AA6"/>
    <w:rsid w:val="00870DC8"/>
    <w:rsid w:val="00870ECC"/>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3AC8"/>
    <w:rsid w:val="00885AA7"/>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142"/>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2E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7E0"/>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47D74"/>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42F"/>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597"/>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0BEC"/>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0D4D"/>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38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180"/>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0B6B"/>
    <w:rsid w:val="00AA113D"/>
    <w:rsid w:val="00AA1354"/>
    <w:rsid w:val="00AA165C"/>
    <w:rsid w:val="00AA22B0"/>
    <w:rsid w:val="00AA230A"/>
    <w:rsid w:val="00AA2BD7"/>
    <w:rsid w:val="00AA2BDF"/>
    <w:rsid w:val="00AA34D0"/>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365"/>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023B"/>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76"/>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062"/>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167"/>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7F6"/>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17BEB"/>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406"/>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77643"/>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5D9"/>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658"/>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35C"/>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5B17"/>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2AF0"/>
    <w:rsid w:val="00DE352E"/>
    <w:rsid w:val="00DE38E0"/>
    <w:rsid w:val="00DE4DFA"/>
    <w:rsid w:val="00DE4E21"/>
    <w:rsid w:val="00DE4F02"/>
    <w:rsid w:val="00DE57F9"/>
    <w:rsid w:val="00DE5F0E"/>
    <w:rsid w:val="00DE6EAB"/>
    <w:rsid w:val="00DE788A"/>
    <w:rsid w:val="00DE7E27"/>
    <w:rsid w:val="00DE7ECE"/>
    <w:rsid w:val="00DF0140"/>
    <w:rsid w:val="00DF0172"/>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EF4"/>
    <w:rsid w:val="00E8618C"/>
    <w:rsid w:val="00E901A5"/>
    <w:rsid w:val="00E901CB"/>
    <w:rsid w:val="00E9030B"/>
    <w:rsid w:val="00E903AF"/>
    <w:rsid w:val="00E904E2"/>
    <w:rsid w:val="00E907BA"/>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72"/>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688"/>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87B6F"/>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1EE"/>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4F1F2"/>
  <w15:docId w15:val="{40FADC68-F581-ED4E-854F-0F387784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372F21"/>
    <w:rPr>
      <w:color w:val="605E5C"/>
      <w:shd w:val="clear" w:color="auto" w:fill="E1DFDD"/>
    </w:rPr>
  </w:style>
  <w:style w:type="paragraph" w:customStyle="1" w:styleId="DocumentBody">
    <w:name w:val="DocumentBody"/>
    <w:basedOn w:val="a"/>
    <w:link w:val="DocumentBody0"/>
    <w:qFormat/>
    <w:rsid w:val="00503934"/>
    <w:rPr>
      <w:rFonts w:ascii="Arial" w:eastAsia="Calibri" w:hAnsi="Arial"/>
      <w:sz w:val="20"/>
      <w:szCs w:val="20"/>
      <w:lang w:eastAsia="en-US"/>
    </w:rPr>
  </w:style>
  <w:style w:type="character" w:customStyle="1" w:styleId="DocumentBody0">
    <w:name w:val="DocumentBody Знак"/>
    <w:link w:val="DocumentBody"/>
    <w:rsid w:val="00503934"/>
    <w:rPr>
      <w:rFonts w:ascii="Arial" w:eastAsia="Calibri" w:hAnsi="Arial"/>
      <w:lang w:val="ru-RU" w:eastAsia="en-US"/>
    </w:rPr>
  </w:style>
  <w:style w:type="paragraph" w:customStyle="1" w:styleId="DocumentAuthor">
    <w:name w:val="DocumentAuthor"/>
    <w:basedOn w:val="a"/>
    <w:next w:val="a"/>
    <w:link w:val="DocumentAuthorChar"/>
    <w:qFormat/>
    <w:rsid w:val="00503934"/>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503934"/>
    <w:rPr>
      <w:rFonts w:ascii="Arial" w:eastAsia="Calibri" w:hAnsi="Arial"/>
      <w:sz w:val="16"/>
      <w:lang w:val="ru-RU" w:eastAsia="en-US"/>
    </w:rPr>
  </w:style>
  <w:style w:type="character" w:customStyle="1" w:styleId="DocumentOriginalLink">
    <w:name w:val="Document_OriginalLink"/>
    <w:uiPriority w:val="1"/>
    <w:qFormat/>
    <w:rsid w:val="00503934"/>
    <w:rPr>
      <w:rFonts w:ascii="Arial" w:hAnsi="Arial"/>
      <w:b w:val="0"/>
      <w:color w:val="0000FF"/>
      <w:sz w:val="18"/>
      <w:u w:val="single"/>
    </w:rPr>
  </w:style>
  <w:style w:type="character" w:customStyle="1" w:styleId="DocumentSource">
    <w:name w:val="Document_Source"/>
    <w:uiPriority w:val="1"/>
    <w:qFormat/>
    <w:rsid w:val="00503934"/>
    <w:rPr>
      <w:rFonts w:ascii="Arial" w:hAnsi="Arial"/>
      <w:b w:val="0"/>
      <w:i/>
      <w:sz w:val="22"/>
    </w:rPr>
  </w:style>
  <w:style w:type="character" w:customStyle="1" w:styleId="DocumentName">
    <w:name w:val="Document_Name"/>
    <w:uiPriority w:val="1"/>
    <w:qFormat/>
    <w:rsid w:val="00503934"/>
    <w:rPr>
      <w:rFonts w:ascii="Arial" w:hAnsi="Arial"/>
      <w:b/>
      <w:caps/>
      <w:smallCaps w:val="0"/>
      <w:sz w:val="24"/>
    </w:rPr>
  </w:style>
  <w:style w:type="character" w:customStyle="1" w:styleId="NavigationLink">
    <w:name w:val="Navigation_Link"/>
    <w:uiPriority w:val="1"/>
    <w:qFormat/>
    <w:rsid w:val="00DE2AF0"/>
    <w:rPr>
      <w:rFonts w:ascii="Arial" w:hAnsi="Arial"/>
      <w:color w:val="0000FF"/>
      <w:sz w:val="18"/>
      <w:u w:val="single"/>
    </w:rPr>
  </w:style>
  <w:style w:type="character" w:customStyle="1" w:styleId="DocumentDate">
    <w:name w:val="Document_Date"/>
    <w:uiPriority w:val="1"/>
    <w:qFormat/>
    <w:rsid w:val="00DE2AF0"/>
    <w:rPr>
      <w:rFonts w:ascii="Arial" w:hAnsi="Arial"/>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9911">
      <w:bodyDiv w:val="1"/>
      <w:marLeft w:val="0"/>
      <w:marRight w:val="0"/>
      <w:marTop w:val="0"/>
      <w:marBottom w:val="0"/>
      <w:divBdr>
        <w:top w:val="none" w:sz="0" w:space="0" w:color="auto"/>
        <w:left w:val="none" w:sz="0" w:space="0" w:color="auto"/>
        <w:bottom w:val="none" w:sz="0" w:space="0" w:color="auto"/>
        <w:right w:val="none" w:sz="0" w:space="0" w:color="auto"/>
      </w:divBdr>
      <w:divsChild>
        <w:div w:id="1301567808">
          <w:marLeft w:val="0"/>
          <w:marRight w:val="0"/>
          <w:marTop w:val="0"/>
          <w:marBottom w:val="18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51403162">
      <w:bodyDiv w:val="1"/>
      <w:marLeft w:val="0"/>
      <w:marRight w:val="0"/>
      <w:marTop w:val="0"/>
      <w:marBottom w:val="0"/>
      <w:divBdr>
        <w:top w:val="none" w:sz="0" w:space="0" w:color="auto"/>
        <w:left w:val="none" w:sz="0" w:space="0" w:color="auto"/>
        <w:bottom w:val="none" w:sz="0" w:space="0" w:color="auto"/>
        <w:right w:val="none" w:sz="0" w:space="0" w:color="auto"/>
      </w:divBdr>
      <w:divsChild>
        <w:div w:id="659620266">
          <w:marLeft w:val="0"/>
          <w:marRight w:val="0"/>
          <w:marTop w:val="0"/>
          <w:marBottom w:val="0"/>
          <w:divBdr>
            <w:top w:val="none" w:sz="0" w:space="0" w:color="auto"/>
            <w:left w:val="none" w:sz="0" w:space="0" w:color="auto"/>
            <w:bottom w:val="none" w:sz="0" w:space="0" w:color="auto"/>
            <w:right w:val="none" w:sz="0" w:space="0" w:color="auto"/>
          </w:divBdr>
          <w:divsChild>
            <w:div w:id="772092706">
              <w:marLeft w:val="0"/>
              <w:marRight w:val="0"/>
              <w:marTop w:val="0"/>
              <w:marBottom w:val="0"/>
              <w:divBdr>
                <w:top w:val="none" w:sz="0" w:space="0" w:color="auto"/>
                <w:left w:val="none" w:sz="0" w:space="0" w:color="auto"/>
                <w:bottom w:val="none" w:sz="0" w:space="0" w:color="auto"/>
                <w:right w:val="none" w:sz="0" w:space="0" w:color="auto"/>
              </w:divBdr>
              <w:divsChild>
                <w:div w:id="5137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3169">
          <w:marLeft w:val="0"/>
          <w:marRight w:val="0"/>
          <w:marTop w:val="0"/>
          <w:marBottom w:val="0"/>
          <w:divBdr>
            <w:top w:val="none" w:sz="0" w:space="0" w:color="auto"/>
            <w:left w:val="none" w:sz="0" w:space="0" w:color="auto"/>
            <w:bottom w:val="none" w:sz="0" w:space="0" w:color="auto"/>
            <w:right w:val="none" w:sz="0" w:space="0" w:color="auto"/>
          </w:divBdr>
          <w:divsChild>
            <w:div w:id="1653366450">
              <w:marLeft w:val="0"/>
              <w:marRight w:val="0"/>
              <w:marTop w:val="0"/>
              <w:marBottom w:val="0"/>
              <w:divBdr>
                <w:top w:val="single" w:sz="2" w:space="0" w:color="EEEEEE"/>
                <w:left w:val="single" w:sz="2" w:space="0" w:color="EEEEEE"/>
                <w:bottom w:val="single" w:sz="2" w:space="0" w:color="EEEEEE"/>
                <w:right w:val="single" w:sz="6" w:space="11" w:color="EEEEEE"/>
              </w:divBdr>
              <w:divsChild>
                <w:div w:id="1579710839">
                  <w:marLeft w:val="0"/>
                  <w:marRight w:val="0"/>
                  <w:marTop w:val="0"/>
                  <w:marBottom w:val="0"/>
                  <w:divBdr>
                    <w:top w:val="none" w:sz="0" w:space="0" w:color="auto"/>
                    <w:left w:val="none" w:sz="0" w:space="0" w:color="auto"/>
                    <w:bottom w:val="none" w:sz="0" w:space="0" w:color="auto"/>
                    <w:right w:val="none" w:sz="0" w:space="0" w:color="auto"/>
                  </w:divBdr>
                </w:div>
                <w:div w:id="850723025">
                  <w:marLeft w:val="0"/>
                  <w:marRight w:val="0"/>
                  <w:marTop w:val="0"/>
                  <w:marBottom w:val="0"/>
                  <w:divBdr>
                    <w:top w:val="none" w:sz="0" w:space="0" w:color="auto"/>
                    <w:left w:val="none" w:sz="0" w:space="0" w:color="auto"/>
                    <w:bottom w:val="none" w:sz="0" w:space="0" w:color="auto"/>
                    <w:right w:val="none" w:sz="0" w:space="0" w:color="auto"/>
                  </w:divBdr>
                  <w:divsChild>
                    <w:div w:id="64113447">
                      <w:marLeft w:val="0"/>
                      <w:marRight w:val="0"/>
                      <w:marTop w:val="0"/>
                      <w:marBottom w:val="0"/>
                      <w:divBdr>
                        <w:top w:val="none" w:sz="0" w:space="0" w:color="auto"/>
                        <w:left w:val="none" w:sz="0" w:space="0" w:color="auto"/>
                        <w:bottom w:val="none" w:sz="0" w:space="0" w:color="auto"/>
                        <w:right w:val="none" w:sz="0" w:space="0" w:color="auto"/>
                      </w:divBdr>
                      <w:divsChild>
                        <w:div w:id="553976725">
                          <w:marLeft w:val="0"/>
                          <w:marRight w:val="0"/>
                          <w:marTop w:val="0"/>
                          <w:marBottom w:val="0"/>
                          <w:divBdr>
                            <w:top w:val="none" w:sz="0" w:space="0" w:color="auto"/>
                            <w:left w:val="none" w:sz="0" w:space="0" w:color="auto"/>
                            <w:bottom w:val="none" w:sz="0" w:space="0" w:color="auto"/>
                            <w:right w:val="none" w:sz="0" w:space="0" w:color="auto"/>
                          </w:divBdr>
                          <w:divsChild>
                            <w:div w:id="1693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3287019">
      <w:bodyDiv w:val="1"/>
      <w:marLeft w:val="0"/>
      <w:marRight w:val="0"/>
      <w:marTop w:val="0"/>
      <w:marBottom w:val="0"/>
      <w:divBdr>
        <w:top w:val="none" w:sz="0" w:space="0" w:color="auto"/>
        <w:left w:val="none" w:sz="0" w:space="0" w:color="auto"/>
        <w:bottom w:val="none" w:sz="0" w:space="0" w:color="auto"/>
        <w:right w:val="none" w:sz="0" w:space="0" w:color="auto"/>
      </w:divBdr>
      <w:divsChild>
        <w:div w:id="330455192">
          <w:marLeft w:val="0"/>
          <w:marRight w:val="0"/>
          <w:marTop w:val="0"/>
          <w:marBottom w:val="0"/>
          <w:divBdr>
            <w:top w:val="none" w:sz="0" w:space="0" w:color="auto"/>
            <w:left w:val="none" w:sz="0" w:space="0" w:color="auto"/>
            <w:bottom w:val="none" w:sz="0" w:space="0" w:color="auto"/>
            <w:right w:val="none" w:sz="0" w:space="0" w:color="auto"/>
          </w:divBdr>
          <w:divsChild>
            <w:div w:id="1830245929">
              <w:marLeft w:val="0"/>
              <w:marRight w:val="0"/>
              <w:marTop w:val="0"/>
              <w:marBottom w:val="0"/>
              <w:divBdr>
                <w:top w:val="none" w:sz="0" w:space="0" w:color="auto"/>
                <w:left w:val="none" w:sz="0" w:space="0" w:color="auto"/>
                <w:bottom w:val="none" w:sz="0" w:space="0" w:color="auto"/>
                <w:right w:val="none" w:sz="0" w:space="0" w:color="auto"/>
              </w:divBdr>
            </w:div>
          </w:divsChild>
        </w:div>
        <w:div w:id="1229222940">
          <w:marLeft w:val="0"/>
          <w:marRight w:val="0"/>
          <w:marTop w:val="0"/>
          <w:marBottom w:val="0"/>
          <w:divBdr>
            <w:top w:val="none" w:sz="0" w:space="0" w:color="auto"/>
            <w:left w:val="none" w:sz="0" w:space="0" w:color="auto"/>
            <w:bottom w:val="none" w:sz="0" w:space="0" w:color="auto"/>
            <w:right w:val="none" w:sz="0" w:space="0" w:color="auto"/>
          </w:divBdr>
          <w:divsChild>
            <w:div w:id="1924215156">
              <w:marLeft w:val="0"/>
              <w:marRight w:val="0"/>
              <w:marTop w:val="0"/>
              <w:marBottom w:val="0"/>
              <w:divBdr>
                <w:top w:val="none" w:sz="0" w:space="0" w:color="auto"/>
                <w:left w:val="none" w:sz="0" w:space="0" w:color="auto"/>
                <w:bottom w:val="none" w:sz="0" w:space="0" w:color="auto"/>
                <w:right w:val="none" w:sz="0" w:space="0" w:color="auto"/>
              </w:divBdr>
            </w:div>
          </w:divsChild>
        </w:div>
        <w:div w:id="127286589">
          <w:marLeft w:val="0"/>
          <w:marRight w:val="0"/>
          <w:marTop w:val="0"/>
          <w:marBottom w:val="0"/>
          <w:divBdr>
            <w:top w:val="none" w:sz="0" w:space="0" w:color="auto"/>
            <w:left w:val="none" w:sz="0" w:space="0" w:color="auto"/>
            <w:bottom w:val="none" w:sz="0" w:space="0" w:color="auto"/>
            <w:right w:val="none" w:sz="0" w:space="0" w:color="auto"/>
          </w:divBdr>
        </w:div>
        <w:div w:id="292684387">
          <w:marLeft w:val="0"/>
          <w:marRight w:val="0"/>
          <w:marTop w:val="0"/>
          <w:marBottom w:val="0"/>
          <w:divBdr>
            <w:top w:val="none" w:sz="0" w:space="0" w:color="auto"/>
            <w:left w:val="none" w:sz="0" w:space="0" w:color="auto"/>
            <w:bottom w:val="none" w:sz="0" w:space="0" w:color="auto"/>
            <w:right w:val="none" w:sz="0" w:space="0" w:color="auto"/>
          </w:divBdr>
          <w:divsChild>
            <w:div w:id="1908496417">
              <w:marLeft w:val="0"/>
              <w:marRight w:val="0"/>
              <w:marTop w:val="0"/>
              <w:marBottom w:val="0"/>
              <w:divBdr>
                <w:top w:val="none" w:sz="0" w:space="0" w:color="auto"/>
                <w:left w:val="none" w:sz="0" w:space="0" w:color="auto"/>
                <w:bottom w:val="none" w:sz="0" w:space="0" w:color="auto"/>
                <w:right w:val="none" w:sz="0" w:space="0" w:color="auto"/>
              </w:divBdr>
            </w:div>
          </w:divsChild>
        </w:div>
        <w:div w:id="803036019">
          <w:marLeft w:val="0"/>
          <w:marRight w:val="0"/>
          <w:marTop w:val="390"/>
          <w:marBottom w:val="0"/>
          <w:divBdr>
            <w:top w:val="none" w:sz="0" w:space="0" w:color="auto"/>
            <w:left w:val="none" w:sz="0" w:space="0" w:color="auto"/>
            <w:bottom w:val="none" w:sz="0" w:space="0" w:color="auto"/>
            <w:right w:val="none" w:sz="0" w:space="0" w:color="auto"/>
          </w:divBdr>
          <w:divsChild>
            <w:div w:id="1335297826">
              <w:blockQuote w:val="1"/>
              <w:marLeft w:val="0"/>
              <w:marRight w:val="0"/>
              <w:marTop w:val="0"/>
              <w:marBottom w:val="0"/>
              <w:divBdr>
                <w:top w:val="none" w:sz="0" w:space="0" w:color="auto"/>
                <w:left w:val="none" w:sz="0" w:space="0" w:color="auto"/>
                <w:bottom w:val="none" w:sz="0" w:space="0" w:color="auto"/>
                <w:right w:val="none" w:sz="0" w:space="0" w:color="auto"/>
              </w:divBdr>
              <w:divsChild>
                <w:div w:id="2008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8267">
          <w:marLeft w:val="0"/>
          <w:marRight w:val="0"/>
          <w:marTop w:val="0"/>
          <w:marBottom w:val="0"/>
          <w:divBdr>
            <w:top w:val="none" w:sz="0" w:space="0" w:color="auto"/>
            <w:left w:val="none" w:sz="0" w:space="0" w:color="auto"/>
            <w:bottom w:val="none" w:sz="0" w:space="0" w:color="auto"/>
            <w:right w:val="none" w:sz="0" w:space="0" w:color="auto"/>
          </w:divBdr>
          <w:divsChild>
            <w:div w:id="67962362">
              <w:marLeft w:val="0"/>
              <w:marRight w:val="0"/>
              <w:marTop w:val="0"/>
              <w:marBottom w:val="0"/>
              <w:divBdr>
                <w:top w:val="none" w:sz="0" w:space="0" w:color="auto"/>
                <w:left w:val="none" w:sz="0" w:space="0" w:color="auto"/>
                <w:bottom w:val="none" w:sz="0" w:space="0" w:color="auto"/>
                <w:right w:val="none" w:sz="0" w:space="0" w:color="auto"/>
              </w:divBdr>
            </w:div>
          </w:divsChild>
        </w:div>
        <w:div w:id="71783932">
          <w:marLeft w:val="0"/>
          <w:marRight w:val="0"/>
          <w:marTop w:val="0"/>
          <w:marBottom w:val="0"/>
          <w:divBdr>
            <w:top w:val="none" w:sz="0" w:space="0" w:color="auto"/>
            <w:left w:val="none" w:sz="0" w:space="0" w:color="auto"/>
            <w:bottom w:val="none" w:sz="0" w:space="0" w:color="auto"/>
            <w:right w:val="none" w:sz="0" w:space="0" w:color="auto"/>
          </w:divBdr>
          <w:divsChild>
            <w:div w:id="904492974">
              <w:marLeft w:val="0"/>
              <w:marRight w:val="0"/>
              <w:marTop w:val="0"/>
              <w:marBottom w:val="0"/>
              <w:divBdr>
                <w:top w:val="none" w:sz="0" w:space="0" w:color="auto"/>
                <w:left w:val="none" w:sz="0" w:space="0" w:color="auto"/>
                <w:bottom w:val="none" w:sz="0" w:space="0" w:color="auto"/>
                <w:right w:val="none" w:sz="0" w:space="0" w:color="auto"/>
              </w:divBdr>
            </w:div>
          </w:divsChild>
        </w:div>
        <w:div w:id="1178813360">
          <w:marLeft w:val="0"/>
          <w:marRight w:val="0"/>
          <w:marTop w:val="0"/>
          <w:marBottom w:val="0"/>
          <w:divBdr>
            <w:top w:val="none" w:sz="0" w:space="0" w:color="auto"/>
            <w:left w:val="none" w:sz="0" w:space="0" w:color="auto"/>
            <w:bottom w:val="none" w:sz="0" w:space="0" w:color="auto"/>
            <w:right w:val="none" w:sz="0" w:space="0" w:color="auto"/>
          </w:divBdr>
        </w:div>
        <w:div w:id="596789760">
          <w:marLeft w:val="0"/>
          <w:marRight w:val="0"/>
          <w:marTop w:val="0"/>
          <w:marBottom w:val="0"/>
          <w:divBdr>
            <w:top w:val="none" w:sz="0" w:space="0" w:color="auto"/>
            <w:left w:val="none" w:sz="0" w:space="0" w:color="auto"/>
            <w:bottom w:val="none" w:sz="0" w:space="0" w:color="auto"/>
            <w:right w:val="none" w:sz="0" w:space="0" w:color="auto"/>
          </w:divBdr>
          <w:divsChild>
            <w:div w:id="1708140578">
              <w:marLeft w:val="0"/>
              <w:marRight w:val="0"/>
              <w:marTop w:val="0"/>
              <w:marBottom w:val="0"/>
              <w:divBdr>
                <w:top w:val="none" w:sz="0" w:space="0" w:color="auto"/>
                <w:left w:val="none" w:sz="0" w:space="0" w:color="auto"/>
                <w:bottom w:val="none" w:sz="0" w:space="0" w:color="auto"/>
                <w:right w:val="none" w:sz="0" w:space="0" w:color="auto"/>
              </w:divBdr>
            </w:div>
          </w:divsChild>
        </w:div>
        <w:div w:id="1104348918">
          <w:marLeft w:val="0"/>
          <w:marRight w:val="0"/>
          <w:marTop w:val="0"/>
          <w:marBottom w:val="0"/>
          <w:divBdr>
            <w:top w:val="none" w:sz="0" w:space="0" w:color="auto"/>
            <w:left w:val="none" w:sz="0" w:space="0" w:color="auto"/>
            <w:bottom w:val="none" w:sz="0" w:space="0" w:color="auto"/>
            <w:right w:val="none" w:sz="0" w:space="0" w:color="auto"/>
          </w:divBdr>
          <w:divsChild>
            <w:div w:id="21008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399256394">
      <w:bodyDiv w:val="1"/>
      <w:marLeft w:val="0"/>
      <w:marRight w:val="0"/>
      <w:marTop w:val="0"/>
      <w:marBottom w:val="0"/>
      <w:divBdr>
        <w:top w:val="none" w:sz="0" w:space="0" w:color="auto"/>
        <w:left w:val="none" w:sz="0" w:space="0" w:color="auto"/>
        <w:bottom w:val="none" w:sz="0" w:space="0" w:color="auto"/>
        <w:right w:val="none" w:sz="0" w:space="0" w:color="auto"/>
      </w:divBdr>
      <w:divsChild>
        <w:div w:id="943612115">
          <w:marLeft w:val="0"/>
          <w:marRight w:val="0"/>
          <w:marTop w:val="0"/>
          <w:marBottom w:val="0"/>
          <w:divBdr>
            <w:top w:val="none" w:sz="0" w:space="0" w:color="auto"/>
            <w:left w:val="none" w:sz="0" w:space="0" w:color="auto"/>
            <w:bottom w:val="none" w:sz="0" w:space="0" w:color="auto"/>
            <w:right w:val="none" w:sz="0" w:space="0" w:color="auto"/>
          </w:divBdr>
          <w:divsChild>
            <w:div w:id="1023479600">
              <w:marLeft w:val="0"/>
              <w:marRight w:val="0"/>
              <w:marTop w:val="0"/>
              <w:marBottom w:val="0"/>
              <w:divBdr>
                <w:top w:val="none" w:sz="0" w:space="0" w:color="auto"/>
                <w:left w:val="none" w:sz="0" w:space="0" w:color="auto"/>
                <w:bottom w:val="none" w:sz="0" w:space="0" w:color="auto"/>
                <w:right w:val="none" w:sz="0" w:space="0" w:color="auto"/>
              </w:divBdr>
              <w:divsChild>
                <w:div w:id="1725135982">
                  <w:marLeft w:val="0"/>
                  <w:marRight w:val="0"/>
                  <w:marTop w:val="0"/>
                  <w:marBottom w:val="0"/>
                  <w:divBdr>
                    <w:top w:val="none" w:sz="0" w:space="0" w:color="auto"/>
                    <w:left w:val="none" w:sz="0" w:space="0" w:color="auto"/>
                    <w:bottom w:val="none" w:sz="0" w:space="0" w:color="auto"/>
                    <w:right w:val="none" w:sz="0" w:space="0" w:color="auto"/>
                  </w:divBdr>
                  <w:divsChild>
                    <w:div w:id="39132565">
                      <w:marLeft w:val="0"/>
                      <w:marRight w:val="0"/>
                      <w:marTop w:val="0"/>
                      <w:marBottom w:val="0"/>
                      <w:divBdr>
                        <w:top w:val="none" w:sz="0" w:space="0" w:color="auto"/>
                        <w:left w:val="none" w:sz="0" w:space="0" w:color="auto"/>
                        <w:bottom w:val="none" w:sz="0" w:space="0" w:color="auto"/>
                        <w:right w:val="none" w:sz="0" w:space="0" w:color="auto"/>
                      </w:divBdr>
                      <w:divsChild>
                        <w:div w:id="2105875972">
                          <w:marLeft w:val="0"/>
                          <w:marRight w:val="0"/>
                          <w:marTop w:val="0"/>
                          <w:marBottom w:val="0"/>
                          <w:divBdr>
                            <w:top w:val="none" w:sz="0" w:space="0" w:color="auto"/>
                            <w:left w:val="none" w:sz="0" w:space="0" w:color="auto"/>
                            <w:bottom w:val="none" w:sz="0" w:space="0" w:color="auto"/>
                            <w:right w:val="none" w:sz="0" w:space="0" w:color="auto"/>
                          </w:divBdr>
                          <w:divsChild>
                            <w:div w:id="1944722951">
                              <w:marLeft w:val="0"/>
                              <w:marRight w:val="0"/>
                              <w:marTop w:val="0"/>
                              <w:marBottom w:val="0"/>
                              <w:divBdr>
                                <w:top w:val="none" w:sz="0" w:space="0" w:color="auto"/>
                                <w:left w:val="none" w:sz="0" w:space="0" w:color="auto"/>
                                <w:bottom w:val="none" w:sz="0" w:space="0" w:color="auto"/>
                                <w:right w:val="none" w:sz="0" w:space="0" w:color="auto"/>
                              </w:divBdr>
                              <w:divsChild>
                                <w:div w:id="1731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372357">
          <w:marLeft w:val="0"/>
          <w:marRight w:val="0"/>
          <w:marTop w:val="0"/>
          <w:marBottom w:val="0"/>
          <w:divBdr>
            <w:top w:val="none" w:sz="0" w:space="0" w:color="auto"/>
            <w:left w:val="none" w:sz="0" w:space="0" w:color="auto"/>
            <w:bottom w:val="none" w:sz="0" w:space="0" w:color="auto"/>
            <w:right w:val="none" w:sz="0" w:space="0" w:color="auto"/>
          </w:divBdr>
          <w:divsChild>
            <w:div w:id="1134371234">
              <w:marLeft w:val="0"/>
              <w:marRight w:val="0"/>
              <w:marTop w:val="0"/>
              <w:marBottom w:val="0"/>
              <w:divBdr>
                <w:top w:val="none" w:sz="0" w:space="0" w:color="auto"/>
                <w:left w:val="none" w:sz="0" w:space="0" w:color="auto"/>
                <w:bottom w:val="none" w:sz="0" w:space="0" w:color="auto"/>
                <w:right w:val="none" w:sz="0" w:space="0" w:color="auto"/>
              </w:divBdr>
              <w:divsChild>
                <w:div w:id="1766263670">
                  <w:marLeft w:val="-225"/>
                  <w:marRight w:val="-225"/>
                  <w:marTop w:val="0"/>
                  <w:marBottom w:val="0"/>
                  <w:divBdr>
                    <w:top w:val="none" w:sz="0" w:space="0" w:color="auto"/>
                    <w:left w:val="none" w:sz="0" w:space="0" w:color="auto"/>
                    <w:bottom w:val="none" w:sz="0" w:space="0" w:color="auto"/>
                    <w:right w:val="none" w:sz="0" w:space="0" w:color="auto"/>
                  </w:divBdr>
                  <w:divsChild>
                    <w:div w:id="1352342649">
                      <w:marLeft w:val="0"/>
                      <w:marRight w:val="0"/>
                      <w:marTop w:val="0"/>
                      <w:marBottom w:val="0"/>
                      <w:divBdr>
                        <w:top w:val="none" w:sz="0" w:space="0" w:color="auto"/>
                        <w:left w:val="none" w:sz="0" w:space="0" w:color="auto"/>
                        <w:bottom w:val="none" w:sz="0" w:space="0" w:color="auto"/>
                        <w:right w:val="none" w:sz="0" w:space="0" w:color="auto"/>
                      </w:divBdr>
                      <w:divsChild>
                        <w:div w:id="1022245260">
                          <w:marLeft w:val="0"/>
                          <w:marRight w:val="0"/>
                          <w:marTop w:val="0"/>
                          <w:marBottom w:val="0"/>
                          <w:divBdr>
                            <w:top w:val="none" w:sz="0" w:space="0" w:color="auto"/>
                            <w:left w:val="none" w:sz="0" w:space="0" w:color="auto"/>
                            <w:bottom w:val="none" w:sz="0" w:space="0" w:color="auto"/>
                            <w:right w:val="none" w:sz="0" w:space="0" w:color="auto"/>
                          </w:divBdr>
                          <w:divsChild>
                            <w:div w:id="349647361">
                              <w:marLeft w:val="195"/>
                              <w:marRight w:val="195"/>
                              <w:marTop w:val="195"/>
                              <w:marBottom w:val="195"/>
                              <w:divBdr>
                                <w:top w:val="none" w:sz="0" w:space="0" w:color="auto"/>
                                <w:left w:val="none" w:sz="0" w:space="0" w:color="auto"/>
                                <w:bottom w:val="none" w:sz="0" w:space="0" w:color="auto"/>
                                <w:right w:val="none" w:sz="0" w:space="0" w:color="auto"/>
                              </w:divBdr>
                            </w:div>
                            <w:div w:id="867371389">
                              <w:marLeft w:val="0"/>
                              <w:marRight w:val="0"/>
                              <w:marTop w:val="0"/>
                              <w:marBottom w:val="0"/>
                              <w:divBdr>
                                <w:top w:val="single" w:sz="36" w:space="0" w:color="5F1A1F"/>
                                <w:left w:val="none" w:sz="0" w:space="0" w:color="auto"/>
                                <w:bottom w:val="single" w:sz="36" w:space="0" w:color="5F1A1F"/>
                                <w:right w:val="none" w:sz="0" w:space="0" w:color="auto"/>
                              </w:divBdr>
                              <w:divsChild>
                                <w:div w:id="516038797">
                                  <w:marLeft w:val="-225"/>
                                  <w:marRight w:val="-225"/>
                                  <w:marTop w:val="0"/>
                                  <w:marBottom w:val="0"/>
                                  <w:divBdr>
                                    <w:top w:val="none" w:sz="0" w:space="0" w:color="auto"/>
                                    <w:left w:val="none" w:sz="0" w:space="0" w:color="auto"/>
                                    <w:bottom w:val="none" w:sz="0" w:space="0" w:color="auto"/>
                                    <w:right w:val="none" w:sz="0" w:space="0" w:color="auto"/>
                                  </w:divBdr>
                                  <w:divsChild>
                                    <w:div w:id="1894809485">
                                      <w:marLeft w:val="0"/>
                                      <w:marRight w:val="0"/>
                                      <w:marTop w:val="0"/>
                                      <w:marBottom w:val="0"/>
                                      <w:divBdr>
                                        <w:top w:val="none" w:sz="0" w:space="0" w:color="auto"/>
                                        <w:left w:val="none" w:sz="0" w:space="0" w:color="auto"/>
                                        <w:bottom w:val="none" w:sz="0" w:space="0" w:color="auto"/>
                                        <w:right w:val="none" w:sz="0" w:space="0" w:color="auto"/>
                                      </w:divBdr>
                                    </w:div>
                                    <w:div w:id="44259161">
                                      <w:marLeft w:val="0"/>
                                      <w:marRight w:val="0"/>
                                      <w:marTop w:val="0"/>
                                      <w:marBottom w:val="0"/>
                                      <w:divBdr>
                                        <w:top w:val="none" w:sz="0" w:space="0" w:color="auto"/>
                                        <w:left w:val="none" w:sz="0" w:space="0" w:color="auto"/>
                                        <w:bottom w:val="none" w:sz="0" w:space="0" w:color="auto"/>
                                        <w:right w:val="none" w:sz="0" w:space="0" w:color="auto"/>
                                      </w:divBdr>
                                    </w:div>
                                  </w:divsChild>
                                </w:div>
                                <w:div w:id="1585802105">
                                  <w:marLeft w:val="-225"/>
                                  <w:marRight w:val="-225"/>
                                  <w:marTop w:val="0"/>
                                  <w:marBottom w:val="0"/>
                                  <w:divBdr>
                                    <w:top w:val="none" w:sz="0" w:space="0" w:color="auto"/>
                                    <w:left w:val="none" w:sz="0" w:space="0" w:color="auto"/>
                                    <w:bottom w:val="none" w:sz="0" w:space="0" w:color="auto"/>
                                    <w:right w:val="none" w:sz="0" w:space="0" w:color="auto"/>
                                  </w:divBdr>
                                  <w:divsChild>
                                    <w:div w:id="1523401315">
                                      <w:marLeft w:val="0"/>
                                      <w:marRight w:val="0"/>
                                      <w:marTop w:val="0"/>
                                      <w:marBottom w:val="0"/>
                                      <w:divBdr>
                                        <w:top w:val="none" w:sz="0" w:space="0" w:color="auto"/>
                                        <w:left w:val="none" w:sz="0" w:space="0" w:color="auto"/>
                                        <w:bottom w:val="none" w:sz="0" w:space="0" w:color="auto"/>
                                        <w:right w:val="none" w:sz="0" w:space="0" w:color="auto"/>
                                      </w:divBdr>
                                      <w:divsChild>
                                        <w:div w:id="1065641203">
                                          <w:marLeft w:val="0"/>
                                          <w:marRight w:val="0"/>
                                          <w:marTop w:val="0"/>
                                          <w:marBottom w:val="0"/>
                                          <w:divBdr>
                                            <w:top w:val="none" w:sz="0" w:space="0" w:color="auto"/>
                                            <w:left w:val="none" w:sz="0" w:space="0" w:color="auto"/>
                                            <w:bottom w:val="none" w:sz="0" w:space="0" w:color="auto"/>
                                            <w:right w:val="none" w:sz="0" w:space="0" w:color="auto"/>
                                          </w:divBdr>
                                          <w:divsChild>
                                            <w:div w:id="1168254032">
                                              <w:marLeft w:val="0"/>
                                              <w:marRight w:val="0"/>
                                              <w:marTop w:val="0"/>
                                              <w:marBottom w:val="0"/>
                                              <w:divBdr>
                                                <w:top w:val="none" w:sz="0" w:space="0" w:color="auto"/>
                                                <w:left w:val="none" w:sz="0" w:space="0" w:color="auto"/>
                                                <w:bottom w:val="none" w:sz="0" w:space="0" w:color="auto"/>
                                                <w:right w:val="none" w:sz="0" w:space="0" w:color="auto"/>
                                              </w:divBdr>
                                            </w:div>
                                            <w:div w:id="4239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20415">
                              <w:marLeft w:val="-225"/>
                              <w:marRight w:val="-225"/>
                              <w:marTop w:val="0"/>
                              <w:marBottom w:val="0"/>
                              <w:divBdr>
                                <w:top w:val="none" w:sz="0" w:space="0" w:color="auto"/>
                                <w:left w:val="none" w:sz="0" w:space="0" w:color="auto"/>
                                <w:bottom w:val="none" w:sz="0" w:space="0" w:color="auto"/>
                                <w:right w:val="none" w:sz="0" w:space="0" w:color="auto"/>
                              </w:divBdr>
                              <w:divsChild>
                                <w:div w:id="1603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003418">
      <w:bodyDiv w:val="1"/>
      <w:marLeft w:val="0"/>
      <w:marRight w:val="0"/>
      <w:marTop w:val="0"/>
      <w:marBottom w:val="0"/>
      <w:divBdr>
        <w:top w:val="none" w:sz="0" w:space="0" w:color="auto"/>
        <w:left w:val="none" w:sz="0" w:space="0" w:color="auto"/>
        <w:bottom w:val="none" w:sz="0" w:space="0" w:color="auto"/>
        <w:right w:val="none" w:sz="0" w:space="0" w:color="auto"/>
      </w:divBdr>
      <w:divsChild>
        <w:div w:id="1195966640">
          <w:marLeft w:val="0"/>
          <w:marRight w:val="0"/>
          <w:marTop w:val="0"/>
          <w:marBottom w:val="375"/>
          <w:divBdr>
            <w:top w:val="none" w:sz="0" w:space="0" w:color="auto"/>
            <w:left w:val="none" w:sz="0" w:space="0" w:color="auto"/>
            <w:bottom w:val="none" w:sz="0" w:space="0" w:color="auto"/>
            <w:right w:val="none" w:sz="0" w:space="0" w:color="auto"/>
          </w:divBdr>
          <w:divsChild>
            <w:div w:id="230775689">
              <w:marLeft w:val="0"/>
              <w:marRight w:val="0"/>
              <w:marTop w:val="0"/>
              <w:marBottom w:val="450"/>
              <w:divBdr>
                <w:top w:val="none" w:sz="0" w:space="0" w:color="auto"/>
                <w:left w:val="none" w:sz="0" w:space="0" w:color="auto"/>
                <w:bottom w:val="none" w:sz="0" w:space="0" w:color="auto"/>
                <w:right w:val="none" w:sz="0" w:space="0" w:color="auto"/>
              </w:divBdr>
            </w:div>
          </w:divsChild>
        </w:div>
        <w:div w:id="1740783788">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19677264">
      <w:bodyDiv w:val="1"/>
      <w:marLeft w:val="0"/>
      <w:marRight w:val="0"/>
      <w:marTop w:val="0"/>
      <w:marBottom w:val="0"/>
      <w:divBdr>
        <w:top w:val="none" w:sz="0" w:space="0" w:color="auto"/>
        <w:left w:val="none" w:sz="0" w:space="0" w:color="auto"/>
        <w:bottom w:val="none" w:sz="0" w:space="0" w:color="auto"/>
        <w:right w:val="none" w:sz="0" w:space="0" w:color="auto"/>
      </w:divBdr>
      <w:divsChild>
        <w:div w:id="94712490">
          <w:marLeft w:val="0"/>
          <w:marRight w:val="0"/>
          <w:marTop w:val="0"/>
          <w:marBottom w:val="0"/>
          <w:divBdr>
            <w:top w:val="none" w:sz="0" w:space="0" w:color="auto"/>
            <w:left w:val="none" w:sz="0" w:space="0" w:color="auto"/>
            <w:bottom w:val="none" w:sz="0" w:space="0" w:color="auto"/>
            <w:right w:val="none" w:sz="0" w:space="0" w:color="auto"/>
          </w:divBdr>
        </w:div>
        <w:div w:id="790171962">
          <w:marLeft w:val="0"/>
          <w:marRight w:val="0"/>
          <w:marTop w:val="495"/>
          <w:marBottom w:val="0"/>
          <w:divBdr>
            <w:top w:val="none" w:sz="0" w:space="0" w:color="auto"/>
            <w:left w:val="none" w:sz="0" w:space="0" w:color="auto"/>
            <w:bottom w:val="none" w:sz="0" w:space="0" w:color="auto"/>
            <w:right w:val="none" w:sz="0" w:space="0" w:color="auto"/>
          </w:divBdr>
        </w:div>
        <w:div w:id="358354986">
          <w:marLeft w:val="0"/>
          <w:marRight w:val="0"/>
          <w:marTop w:val="600"/>
          <w:marBottom w:val="0"/>
          <w:divBdr>
            <w:top w:val="none" w:sz="0" w:space="0" w:color="auto"/>
            <w:left w:val="none" w:sz="0" w:space="0" w:color="auto"/>
            <w:bottom w:val="none" w:sz="0" w:space="0" w:color="auto"/>
            <w:right w:val="none" w:sz="0" w:space="0" w:color="auto"/>
          </w:divBdr>
          <w:divsChild>
            <w:div w:id="1291941510">
              <w:marLeft w:val="0"/>
              <w:marRight w:val="0"/>
              <w:marTop w:val="0"/>
              <w:marBottom w:val="0"/>
              <w:divBdr>
                <w:top w:val="none" w:sz="0" w:space="0" w:color="auto"/>
                <w:left w:val="none" w:sz="0" w:space="0" w:color="auto"/>
                <w:bottom w:val="none" w:sz="0" w:space="0" w:color="auto"/>
                <w:right w:val="none" w:sz="0" w:space="0" w:color="auto"/>
              </w:divBdr>
              <w:divsChild>
                <w:div w:id="398022254">
                  <w:marLeft w:val="0"/>
                  <w:marRight w:val="0"/>
                  <w:marTop w:val="0"/>
                  <w:marBottom w:val="0"/>
                  <w:divBdr>
                    <w:top w:val="none" w:sz="0" w:space="0" w:color="auto"/>
                    <w:left w:val="none" w:sz="0" w:space="0" w:color="auto"/>
                    <w:bottom w:val="none" w:sz="0" w:space="0" w:color="auto"/>
                    <w:right w:val="none" w:sz="0" w:space="0" w:color="auto"/>
                  </w:divBdr>
                  <w:divsChild>
                    <w:div w:id="1580023706">
                      <w:marLeft w:val="900"/>
                      <w:marRight w:val="0"/>
                      <w:marTop w:val="0"/>
                      <w:marBottom w:val="0"/>
                      <w:divBdr>
                        <w:top w:val="none" w:sz="0" w:space="0" w:color="auto"/>
                        <w:left w:val="none" w:sz="0" w:space="0" w:color="auto"/>
                        <w:bottom w:val="none" w:sz="0" w:space="0" w:color="auto"/>
                        <w:right w:val="none" w:sz="0" w:space="0" w:color="auto"/>
                      </w:divBdr>
                      <w:divsChild>
                        <w:div w:id="10845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14183156">
      <w:bodyDiv w:val="1"/>
      <w:marLeft w:val="0"/>
      <w:marRight w:val="0"/>
      <w:marTop w:val="0"/>
      <w:marBottom w:val="0"/>
      <w:divBdr>
        <w:top w:val="none" w:sz="0" w:space="0" w:color="auto"/>
        <w:left w:val="none" w:sz="0" w:space="0" w:color="auto"/>
        <w:bottom w:val="none" w:sz="0" w:space="0" w:color="auto"/>
        <w:right w:val="none" w:sz="0" w:space="0" w:color="auto"/>
      </w:divBdr>
      <w:divsChild>
        <w:div w:id="737902397">
          <w:marLeft w:val="0"/>
          <w:marRight w:val="5535"/>
          <w:marTop w:val="150"/>
          <w:marBottom w:val="0"/>
          <w:divBdr>
            <w:top w:val="none" w:sz="0" w:space="0" w:color="auto"/>
            <w:left w:val="none" w:sz="0" w:space="0" w:color="auto"/>
            <w:bottom w:val="none" w:sz="0" w:space="0" w:color="auto"/>
            <w:right w:val="none" w:sz="0" w:space="0" w:color="auto"/>
          </w:divBdr>
        </w:div>
        <w:div w:id="831530730">
          <w:marLeft w:val="0"/>
          <w:marRight w:val="5535"/>
          <w:marTop w:val="300"/>
          <w:marBottom w:val="0"/>
          <w:divBdr>
            <w:top w:val="none" w:sz="0" w:space="0" w:color="auto"/>
            <w:left w:val="none" w:sz="0" w:space="0" w:color="auto"/>
            <w:bottom w:val="none" w:sz="0" w:space="0" w:color="auto"/>
            <w:right w:val="none" w:sz="0" w:space="0" w:color="auto"/>
          </w:divBdr>
          <w:divsChild>
            <w:div w:id="2034770184">
              <w:marLeft w:val="0"/>
              <w:marRight w:val="0"/>
              <w:marTop w:val="0"/>
              <w:marBottom w:val="0"/>
              <w:divBdr>
                <w:top w:val="none" w:sz="0" w:space="0" w:color="auto"/>
                <w:left w:val="none" w:sz="0" w:space="0" w:color="auto"/>
                <w:bottom w:val="none" w:sz="0" w:space="0" w:color="auto"/>
                <w:right w:val="none" w:sz="0" w:space="0" w:color="auto"/>
              </w:divBdr>
              <w:divsChild>
                <w:div w:id="1764497055">
                  <w:marLeft w:val="0"/>
                  <w:marRight w:val="0"/>
                  <w:marTop w:val="0"/>
                  <w:marBottom w:val="0"/>
                  <w:divBdr>
                    <w:top w:val="none" w:sz="0" w:space="0" w:color="auto"/>
                    <w:left w:val="none" w:sz="0" w:space="0" w:color="auto"/>
                    <w:bottom w:val="none" w:sz="0" w:space="0" w:color="auto"/>
                    <w:right w:val="none" w:sz="0" w:space="0" w:color="auto"/>
                  </w:divBdr>
                </w:div>
                <w:div w:id="1968050507">
                  <w:marLeft w:val="0"/>
                  <w:marRight w:val="0"/>
                  <w:marTop w:val="0"/>
                  <w:marBottom w:val="0"/>
                  <w:divBdr>
                    <w:top w:val="none" w:sz="0" w:space="0" w:color="auto"/>
                    <w:left w:val="none" w:sz="0" w:space="0" w:color="auto"/>
                    <w:bottom w:val="none" w:sz="0" w:space="0" w:color="auto"/>
                    <w:right w:val="none" w:sz="0" w:space="0" w:color="auto"/>
                  </w:divBdr>
                  <w:divsChild>
                    <w:div w:id="1792288591">
                      <w:marLeft w:val="0"/>
                      <w:marRight w:val="0"/>
                      <w:marTop w:val="0"/>
                      <w:marBottom w:val="75"/>
                      <w:divBdr>
                        <w:top w:val="none" w:sz="0" w:space="0" w:color="auto"/>
                        <w:left w:val="none" w:sz="0" w:space="0" w:color="auto"/>
                        <w:bottom w:val="none" w:sz="0" w:space="0" w:color="auto"/>
                        <w:right w:val="none" w:sz="0" w:space="0" w:color="auto"/>
                      </w:divBdr>
                    </w:div>
                    <w:div w:id="436173219">
                      <w:marLeft w:val="0"/>
                      <w:marRight w:val="0"/>
                      <w:marTop w:val="0"/>
                      <w:marBottom w:val="75"/>
                      <w:divBdr>
                        <w:top w:val="none" w:sz="0" w:space="0" w:color="auto"/>
                        <w:left w:val="none" w:sz="0" w:space="0" w:color="auto"/>
                        <w:bottom w:val="none" w:sz="0" w:space="0" w:color="auto"/>
                        <w:right w:val="none" w:sz="0" w:space="0" w:color="auto"/>
                      </w:divBdr>
                    </w:div>
                    <w:div w:id="4927922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79836472">
          <w:marLeft w:val="0"/>
          <w:marRight w:val="5535"/>
          <w:marTop w:val="300"/>
          <w:marBottom w:val="0"/>
          <w:divBdr>
            <w:top w:val="none" w:sz="0" w:space="0" w:color="auto"/>
            <w:left w:val="none" w:sz="0" w:space="0" w:color="auto"/>
            <w:bottom w:val="none" w:sz="0" w:space="0" w:color="auto"/>
            <w:right w:val="none" w:sz="0" w:space="0" w:color="auto"/>
          </w:divBdr>
          <w:divsChild>
            <w:div w:id="1979532647">
              <w:marLeft w:val="0"/>
              <w:marRight w:val="0"/>
              <w:marTop w:val="0"/>
              <w:marBottom w:val="0"/>
              <w:divBdr>
                <w:top w:val="none" w:sz="0" w:space="0" w:color="auto"/>
                <w:left w:val="none" w:sz="0" w:space="0" w:color="auto"/>
                <w:bottom w:val="none" w:sz="0" w:space="0" w:color="auto"/>
                <w:right w:val="none" w:sz="0" w:space="0" w:color="auto"/>
              </w:divBdr>
            </w:div>
          </w:divsChild>
        </w:div>
        <w:div w:id="577128728">
          <w:marLeft w:val="0"/>
          <w:marRight w:val="5535"/>
          <w:marTop w:val="600"/>
          <w:marBottom w:val="870"/>
          <w:divBdr>
            <w:top w:val="none" w:sz="0" w:space="0" w:color="auto"/>
            <w:left w:val="none" w:sz="0" w:space="0" w:color="auto"/>
            <w:bottom w:val="none" w:sz="0" w:space="0" w:color="auto"/>
            <w:right w:val="none" w:sz="0" w:space="0" w:color="auto"/>
          </w:divBdr>
          <w:divsChild>
            <w:div w:id="1701857679">
              <w:marLeft w:val="0"/>
              <w:marRight w:val="0"/>
              <w:marTop w:val="0"/>
              <w:marBottom w:val="0"/>
              <w:divBdr>
                <w:top w:val="single" w:sz="12" w:space="8" w:color="333333"/>
                <w:left w:val="single" w:sz="12" w:space="21" w:color="333333"/>
                <w:bottom w:val="single" w:sz="12" w:space="7" w:color="333333"/>
                <w:right w:val="single" w:sz="12" w:space="21" w:color="333333"/>
              </w:divBdr>
            </w:div>
          </w:divsChild>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13006618">
      <w:bodyDiv w:val="1"/>
      <w:marLeft w:val="0"/>
      <w:marRight w:val="0"/>
      <w:marTop w:val="0"/>
      <w:marBottom w:val="0"/>
      <w:divBdr>
        <w:top w:val="none" w:sz="0" w:space="0" w:color="auto"/>
        <w:left w:val="none" w:sz="0" w:space="0" w:color="auto"/>
        <w:bottom w:val="none" w:sz="0" w:space="0" w:color="auto"/>
        <w:right w:val="none" w:sz="0" w:space="0" w:color="auto"/>
      </w:divBdr>
      <w:divsChild>
        <w:div w:id="5137073">
          <w:marLeft w:val="0"/>
          <w:marRight w:val="0"/>
          <w:marTop w:val="0"/>
          <w:marBottom w:val="255"/>
          <w:divBdr>
            <w:top w:val="none" w:sz="0" w:space="0" w:color="auto"/>
            <w:left w:val="none" w:sz="0" w:space="0" w:color="auto"/>
            <w:bottom w:val="none" w:sz="0" w:space="0" w:color="auto"/>
            <w:right w:val="none" w:sz="0" w:space="0" w:color="auto"/>
          </w:divBdr>
        </w:div>
        <w:div w:id="1252201308">
          <w:marLeft w:val="0"/>
          <w:marRight w:val="0"/>
          <w:marTop w:val="0"/>
          <w:marBottom w:val="450"/>
          <w:divBdr>
            <w:top w:val="none" w:sz="0" w:space="0" w:color="auto"/>
            <w:left w:val="none" w:sz="0" w:space="0" w:color="auto"/>
            <w:bottom w:val="none" w:sz="0" w:space="0" w:color="auto"/>
            <w:right w:val="none" w:sz="0" w:space="0" w:color="auto"/>
          </w:divBdr>
          <w:divsChild>
            <w:div w:id="1480927580">
              <w:marLeft w:val="0"/>
              <w:marRight w:val="0"/>
              <w:marTop w:val="0"/>
              <w:marBottom w:val="300"/>
              <w:divBdr>
                <w:top w:val="none" w:sz="0" w:space="0" w:color="auto"/>
                <w:left w:val="single" w:sz="18" w:space="10" w:color="D82229"/>
                <w:bottom w:val="none" w:sz="0" w:space="2" w:color="auto"/>
                <w:right w:val="none" w:sz="0" w:space="0" w:color="auto"/>
              </w:divBdr>
            </w:div>
          </w:divsChild>
        </w:div>
      </w:divsChild>
    </w:div>
    <w:div w:id="1312174237">
      <w:bodyDiv w:val="1"/>
      <w:marLeft w:val="0"/>
      <w:marRight w:val="0"/>
      <w:marTop w:val="0"/>
      <w:marBottom w:val="0"/>
      <w:divBdr>
        <w:top w:val="none" w:sz="0" w:space="0" w:color="auto"/>
        <w:left w:val="none" w:sz="0" w:space="0" w:color="auto"/>
        <w:bottom w:val="none" w:sz="0" w:space="0" w:color="auto"/>
        <w:right w:val="none" w:sz="0" w:space="0" w:color="auto"/>
      </w:divBdr>
    </w:div>
    <w:div w:id="1358119300">
      <w:bodyDiv w:val="1"/>
      <w:marLeft w:val="0"/>
      <w:marRight w:val="0"/>
      <w:marTop w:val="0"/>
      <w:marBottom w:val="0"/>
      <w:divBdr>
        <w:top w:val="none" w:sz="0" w:space="0" w:color="auto"/>
        <w:left w:val="none" w:sz="0" w:space="0" w:color="auto"/>
        <w:bottom w:val="none" w:sz="0" w:space="0" w:color="auto"/>
        <w:right w:val="none" w:sz="0" w:space="0" w:color="auto"/>
      </w:divBdr>
      <w:divsChild>
        <w:div w:id="2127963454">
          <w:marLeft w:val="0"/>
          <w:marRight w:val="0"/>
          <w:marTop w:val="0"/>
          <w:marBottom w:val="375"/>
          <w:divBdr>
            <w:top w:val="none" w:sz="0" w:space="0" w:color="auto"/>
            <w:left w:val="none" w:sz="0" w:space="0" w:color="auto"/>
            <w:bottom w:val="none" w:sz="0" w:space="0" w:color="auto"/>
            <w:right w:val="none" w:sz="0" w:space="0" w:color="auto"/>
          </w:divBdr>
        </w:div>
        <w:div w:id="1854369609">
          <w:marLeft w:val="0"/>
          <w:marRight w:val="0"/>
          <w:marTop w:val="0"/>
          <w:marBottom w:val="300"/>
          <w:divBdr>
            <w:top w:val="none" w:sz="0" w:space="0" w:color="auto"/>
            <w:left w:val="none" w:sz="0" w:space="0" w:color="auto"/>
            <w:bottom w:val="none" w:sz="0" w:space="0" w:color="auto"/>
            <w:right w:val="none" w:sz="0" w:space="0" w:color="auto"/>
          </w:divBdr>
          <w:divsChild>
            <w:div w:id="1546062507">
              <w:marLeft w:val="0"/>
              <w:marRight w:val="75"/>
              <w:marTop w:val="0"/>
              <w:marBottom w:val="0"/>
              <w:divBdr>
                <w:top w:val="none" w:sz="0" w:space="0" w:color="auto"/>
                <w:left w:val="none" w:sz="0" w:space="0" w:color="auto"/>
                <w:bottom w:val="none" w:sz="0" w:space="0" w:color="auto"/>
                <w:right w:val="none" w:sz="0" w:space="0" w:color="auto"/>
              </w:divBdr>
            </w:div>
            <w:div w:id="1200632455">
              <w:marLeft w:val="0"/>
              <w:marRight w:val="0"/>
              <w:marTop w:val="0"/>
              <w:marBottom w:val="0"/>
              <w:divBdr>
                <w:top w:val="none" w:sz="0" w:space="0" w:color="auto"/>
                <w:left w:val="none" w:sz="0" w:space="0" w:color="auto"/>
                <w:bottom w:val="none" w:sz="0" w:space="0" w:color="auto"/>
                <w:right w:val="none" w:sz="0" w:space="0" w:color="auto"/>
              </w:divBdr>
            </w:div>
          </w:divsChild>
        </w:div>
        <w:div w:id="1977561897">
          <w:marLeft w:val="0"/>
          <w:marRight w:val="0"/>
          <w:marTop w:val="0"/>
          <w:marBottom w:val="0"/>
          <w:divBdr>
            <w:top w:val="none" w:sz="0" w:space="0" w:color="auto"/>
            <w:left w:val="none" w:sz="0" w:space="0" w:color="auto"/>
            <w:bottom w:val="none" w:sz="0" w:space="0" w:color="auto"/>
            <w:right w:val="none" w:sz="0" w:space="0" w:color="auto"/>
          </w:divBdr>
          <w:divsChild>
            <w:div w:id="1587416953">
              <w:marLeft w:val="0"/>
              <w:marRight w:val="0"/>
              <w:marTop w:val="0"/>
              <w:marBottom w:val="300"/>
              <w:divBdr>
                <w:top w:val="none" w:sz="0" w:space="0" w:color="auto"/>
                <w:left w:val="none" w:sz="0" w:space="0" w:color="auto"/>
                <w:bottom w:val="none" w:sz="0" w:space="0" w:color="auto"/>
                <w:right w:val="none" w:sz="0" w:space="0" w:color="auto"/>
              </w:divBdr>
              <w:divsChild>
                <w:div w:id="2121024172">
                  <w:marLeft w:val="0"/>
                  <w:marRight w:val="0"/>
                  <w:marTop w:val="150"/>
                  <w:marBottom w:val="0"/>
                  <w:divBdr>
                    <w:top w:val="none" w:sz="0" w:space="0" w:color="auto"/>
                    <w:left w:val="none" w:sz="0" w:space="0" w:color="auto"/>
                    <w:bottom w:val="none" w:sz="0" w:space="0" w:color="auto"/>
                    <w:right w:val="none" w:sz="0" w:space="0" w:color="auto"/>
                  </w:divBdr>
                </w:div>
              </w:divsChild>
            </w:div>
            <w:div w:id="1784378369">
              <w:marLeft w:val="0"/>
              <w:marRight w:val="0"/>
              <w:marTop w:val="0"/>
              <w:marBottom w:val="240"/>
              <w:divBdr>
                <w:top w:val="single" w:sz="6" w:space="8" w:color="AAAAAA"/>
                <w:left w:val="single" w:sz="6" w:space="8" w:color="AAAAAA"/>
                <w:bottom w:val="single" w:sz="6" w:space="8" w:color="AAAAAA"/>
                <w:right w:val="single" w:sz="6" w:space="15" w:color="AAAAAA"/>
              </w:divBdr>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7567786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53039310">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0943590">
      <w:bodyDiv w:val="1"/>
      <w:marLeft w:val="0"/>
      <w:marRight w:val="0"/>
      <w:marTop w:val="0"/>
      <w:marBottom w:val="0"/>
      <w:divBdr>
        <w:top w:val="none" w:sz="0" w:space="0" w:color="auto"/>
        <w:left w:val="none" w:sz="0" w:space="0" w:color="auto"/>
        <w:bottom w:val="none" w:sz="0" w:space="0" w:color="auto"/>
        <w:right w:val="none" w:sz="0" w:space="0" w:color="auto"/>
      </w:divBdr>
      <w:divsChild>
        <w:div w:id="827866611">
          <w:marLeft w:val="0"/>
          <w:marRight w:val="0"/>
          <w:marTop w:val="0"/>
          <w:marBottom w:val="0"/>
          <w:divBdr>
            <w:top w:val="none" w:sz="0" w:space="0" w:color="auto"/>
            <w:left w:val="none" w:sz="0" w:space="0" w:color="auto"/>
            <w:bottom w:val="none" w:sz="0" w:space="0" w:color="auto"/>
            <w:right w:val="none" w:sz="0" w:space="0" w:color="auto"/>
          </w:divBdr>
          <w:divsChild>
            <w:div w:id="1398168196">
              <w:marLeft w:val="0"/>
              <w:marRight w:val="300"/>
              <w:marTop w:val="0"/>
              <w:marBottom w:val="0"/>
              <w:divBdr>
                <w:top w:val="none" w:sz="0" w:space="0" w:color="auto"/>
                <w:left w:val="none" w:sz="0" w:space="0" w:color="auto"/>
                <w:bottom w:val="none" w:sz="0" w:space="0" w:color="auto"/>
                <w:right w:val="none" w:sz="0" w:space="0" w:color="auto"/>
              </w:divBdr>
            </w:div>
            <w:div w:id="361784463">
              <w:marLeft w:val="0"/>
              <w:marRight w:val="300"/>
              <w:marTop w:val="0"/>
              <w:marBottom w:val="0"/>
              <w:divBdr>
                <w:top w:val="none" w:sz="0" w:space="0" w:color="auto"/>
                <w:left w:val="none" w:sz="0" w:space="0" w:color="auto"/>
                <w:bottom w:val="none" w:sz="0" w:space="0" w:color="auto"/>
                <w:right w:val="none" w:sz="0" w:space="0" w:color="auto"/>
              </w:divBdr>
            </w:div>
            <w:div w:id="714618671">
              <w:marLeft w:val="0"/>
              <w:marRight w:val="300"/>
              <w:marTop w:val="0"/>
              <w:marBottom w:val="0"/>
              <w:divBdr>
                <w:top w:val="none" w:sz="0" w:space="0" w:color="auto"/>
                <w:left w:val="none" w:sz="0" w:space="0" w:color="auto"/>
                <w:bottom w:val="none" w:sz="0" w:space="0" w:color="auto"/>
                <w:right w:val="none" w:sz="0" w:space="0" w:color="auto"/>
              </w:divBdr>
              <w:divsChild>
                <w:div w:id="1970088684">
                  <w:marLeft w:val="0"/>
                  <w:marRight w:val="0"/>
                  <w:marTop w:val="0"/>
                  <w:marBottom w:val="0"/>
                  <w:divBdr>
                    <w:top w:val="none" w:sz="0" w:space="0" w:color="auto"/>
                    <w:left w:val="none" w:sz="0" w:space="0" w:color="auto"/>
                    <w:bottom w:val="none" w:sz="0" w:space="0" w:color="auto"/>
                    <w:right w:val="none" w:sz="0" w:space="0" w:color="auto"/>
                  </w:divBdr>
                </w:div>
                <w:div w:id="9137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3830">
          <w:marLeft w:val="0"/>
          <w:marRight w:val="0"/>
          <w:marTop w:val="0"/>
          <w:marBottom w:val="450"/>
          <w:divBdr>
            <w:top w:val="none" w:sz="0" w:space="0" w:color="auto"/>
            <w:left w:val="none" w:sz="0" w:space="0" w:color="auto"/>
            <w:bottom w:val="none" w:sz="0" w:space="0" w:color="auto"/>
            <w:right w:val="none" w:sz="0" w:space="0" w:color="auto"/>
          </w:divBdr>
          <w:divsChild>
            <w:div w:id="824710263">
              <w:marLeft w:val="0"/>
              <w:marRight w:val="0"/>
              <w:marTop w:val="0"/>
              <w:marBottom w:val="0"/>
              <w:divBdr>
                <w:top w:val="none" w:sz="0" w:space="0" w:color="auto"/>
                <w:left w:val="none" w:sz="0" w:space="0" w:color="auto"/>
                <w:bottom w:val="none" w:sz="0" w:space="0" w:color="auto"/>
                <w:right w:val="none" w:sz="0" w:space="0" w:color="auto"/>
              </w:divBdr>
            </w:div>
            <w:div w:id="3481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12043546">
      <w:bodyDiv w:val="1"/>
      <w:marLeft w:val="0"/>
      <w:marRight w:val="0"/>
      <w:marTop w:val="0"/>
      <w:marBottom w:val="0"/>
      <w:divBdr>
        <w:top w:val="none" w:sz="0" w:space="0" w:color="auto"/>
        <w:left w:val="none" w:sz="0" w:space="0" w:color="auto"/>
        <w:bottom w:val="none" w:sz="0" w:space="0" w:color="auto"/>
        <w:right w:val="none" w:sz="0" w:space="0" w:color="auto"/>
      </w:divBdr>
      <w:divsChild>
        <w:div w:id="384331447">
          <w:marLeft w:val="0"/>
          <w:marRight w:val="0"/>
          <w:marTop w:val="0"/>
          <w:marBottom w:val="300"/>
          <w:divBdr>
            <w:top w:val="none" w:sz="0" w:space="0" w:color="auto"/>
            <w:left w:val="none" w:sz="0" w:space="0" w:color="auto"/>
            <w:bottom w:val="single" w:sz="6" w:space="15" w:color="E2E2E2"/>
            <w:right w:val="none" w:sz="0" w:space="0" w:color="auto"/>
          </w:divBdr>
        </w:div>
      </w:divsChild>
    </w:div>
    <w:div w:id="2118671005">
      <w:bodyDiv w:val="1"/>
      <w:marLeft w:val="0"/>
      <w:marRight w:val="0"/>
      <w:marTop w:val="0"/>
      <w:marBottom w:val="0"/>
      <w:divBdr>
        <w:top w:val="none" w:sz="0" w:space="0" w:color="auto"/>
        <w:left w:val="none" w:sz="0" w:space="0" w:color="auto"/>
        <w:bottom w:val="none" w:sz="0" w:space="0" w:color="auto"/>
        <w:right w:val="none" w:sz="0" w:space="0" w:color="auto"/>
      </w:divBdr>
      <w:divsChild>
        <w:div w:id="433861328">
          <w:marLeft w:val="0"/>
          <w:marRight w:val="0"/>
          <w:marTop w:val="0"/>
          <w:marBottom w:val="0"/>
          <w:divBdr>
            <w:top w:val="none" w:sz="0" w:space="0" w:color="auto"/>
            <w:left w:val="none" w:sz="0" w:space="0" w:color="auto"/>
            <w:bottom w:val="none" w:sz="0" w:space="0" w:color="auto"/>
            <w:right w:val="none" w:sz="0" w:space="0" w:color="auto"/>
          </w:divBdr>
        </w:div>
      </w:divsChild>
    </w:div>
    <w:div w:id="2126191809">
      <w:bodyDiv w:val="1"/>
      <w:marLeft w:val="0"/>
      <w:marRight w:val="0"/>
      <w:marTop w:val="0"/>
      <w:marBottom w:val="0"/>
      <w:divBdr>
        <w:top w:val="none" w:sz="0" w:space="0" w:color="auto"/>
        <w:left w:val="none" w:sz="0" w:space="0" w:color="auto"/>
        <w:bottom w:val="none" w:sz="0" w:space="0" w:color="auto"/>
        <w:right w:val="none" w:sz="0" w:space="0" w:color="auto"/>
      </w:divBdr>
      <w:divsChild>
        <w:div w:id="171920048">
          <w:marLeft w:val="0"/>
          <w:marRight w:val="0"/>
          <w:marTop w:val="0"/>
          <w:marBottom w:val="0"/>
          <w:divBdr>
            <w:top w:val="none" w:sz="0" w:space="0" w:color="auto"/>
            <w:left w:val="none" w:sz="0" w:space="0" w:color="auto"/>
            <w:bottom w:val="none" w:sz="0" w:space="0" w:color="auto"/>
            <w:right w:val="none" w:sz="0" w:space="0" w:color="auto"/>
          </w:divBdr>
          <w:divsChild>
            <w:div w:id="115106298">
              <w:marLeft w:val="0"/>
              <w:marRight w:val="0"/>
              <w:marTop w:val="0"/>
              <w:marBottom w:val="0"/>
              <w:divBdr>
                <w:top w:val="none" w:sz="0" w:space="0" w:color="auto"/>
                <w:left w:val="none" w:sz="0" w:space="0" w:color="auto"/>
                <w:bottom w:val="none" w:sz="0" w:space="0" w:color="auto"/>
                <w:right w:val="none" w:sz="0" w:space="0" w:color="auto"/>
              </w:divBdr>
            </w:div>
            <w:div w:id="1299720011">
              <w:marLeft w:val="0"/>
              <w:marRight w:val="0"/>
              <w:marTop w:val="0"/>
              <w:marBottom w:val="0"/>
              <w:divBdr>
                <w:top w:val="none" w:sz="0" w:space="0" w:color="auto"/>
                <w:left w:val="none" w:sz="0" w:space="0" w:color="auto"/>
                <w:bottom w:val="none" w:sz="0" w:space="0" w:color="auto"/>
                <w:right w:val="none" w:sz="0" w:space="0" w:color="auto"/>
              </w:divBdr>
            </w:div>
          </w:divsChild>
        </w:div>
        <w:div w:id="268392704">
          <w:marLeft w:val="0"/>
          <w:marRight w:val="0"/>
          <w:marTop w:val="0"/>
          <w:marBottom w:val="450"/>
          <w:divBdr>
            <w:top w:val="none" w:sz="0" w:space="0" w:color="auto"/>
            <w:left w:val="none" w:sz="0" w:space="0" w:color="auto"/>
            <w:bottom w:val="none" w:sz="0" w:space="0" w:color="auto"/>
            <w:right w:val="none" w:sz="0" w:space="0" w:color="auto"/>
          </w:divBdr>
          <w:divsChild>
            <w:div w:id="18970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0814">
      <w:bodyDiv w:val="1"/>
      <w:marLeft w:val="0"/>
      <w:marRight w:val="0"/>
      <w:marTop w:val="0"/>
      <w:marBottom w:val="0"/>
      <w:divBdr>
        <w:top w:val="none" w:sz="0" w:space="0" w:color="auto"/>
        <w:left w:val="none" w:sz="0" w:space="0" w:color="auto"/>
        <w:bottom w:val="none" w:sz="0" w:space="0" w:color="auto"/>
        <w:right w:val="none" w:sz="0" w:space="0" w:color="auto"/>
      </w:divBdr>
      <w:divsChild>
        <w:div w:id="1287661396">
          <w:marLeft w:val="0"/>
          <w:marRight w:val="0"/>
          <w:marTop w:val="0"/>
          <w:marBottom w:val="0"/>
          <w:divBdr>
            <w:top w:val="none" w:sz="0" w:space="0" w:color="auto"/>
            <w:left w:val="none" w:sz="0" w:space="0" w:color="auto"/>
            <w:bottom w:val="none" w:sz="0" w:space="0" w:color="auto"/>
            <w:right w:val="none" w:sz="0" w:space="0" w:color="auto"/>
          </w:divBdr>
          <w:divsChild>
            <w:div w:id="1241675122">
              <w:marLeft w:val="0"/>
              <w:marRight w:val="0"/>
              <w:marTop w:val="0"/>
              <w:marBottom w:val="0"/>
              <w:divBdr>
                <w:top w:val="none" w:sz="0" w:space="0" w:color="auto"/>
                <w:left w:val="none" w:sz="0" w:space="0" w:color="auto"/>
                <w:bottom w:val="none" w:sz="0" w:space="0" w:color="auto"/>
                <w:right w:val="none" w:sz="0" w:space="0" w:color="auto"/>
              </w:divBdr>
              <w:divsChild>
                <w:div w:id="3284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5964">
          <w:marLeft w:val="0"/>
          <w:marRight w:val="0"/>
          <w:marTop w:val="0"/>
          <w:marBottom w:val="0"/>
          <w:divBdr>
            <w:top w:val="none" w:sz="0" w:space="0" w:color="auto"/>
            <w:left w:val="none" w:sz="0" w:space="0" w:color="auto"/>
            <w:bottom w:val="none" w:sz="0" w:space="0" w:color="auto"/>
            <w:right w:val="none" w:sz="0" w:space="0" w:color="auto"/>
          </w:divBdr>
          <w:divsChild>
            <w:div w:id="653876739">
              <w:marLeft w:val="0"/>
              <w:marRight w:val="0"/>
              <w:marTop w:val="0"/>
              <w:marBottom w:val="0"/>
              <w:divBdr>
                <w:top w:val="none" w:sz="0" w:space="0" w:color="auto"/>
                <w:left w:val="none" w:sz="0" w:space="0" w:color="auto"/>
                <w:bottom w:val="none" w:sz="0" w:space="0" w:color="auto"/>
                <w:right w:val="none" w:sz="0" w:space="0" w:color="auto"/>
              </w:divBdr>
              <w:divsChild>
                <w:div w:id="1149206241">
                  <w:marLeft w:val="0"/>
                  <w:marRight w:val="0"/>
                  <w:marTop w:val="0"/>
                  <w:marBottom w:val="0"/>
                  <w:divBdr>
                    <w:top w:val="none" w:sz="0" w:space="0" w:color="auto"/>
                    <w:left w:val="none" w:sz="0" w:space="0" w:color="auto"/>
                    <w:bottom w:val="none" w:sz="0" w:space="0" w:color="auto"/>
                    <w:right w:val="none" w:sz="0" w:space="0" w:color="auto"/>
                  </w:divBdr>
                </w:div>
                <w:div w:id="1010107560">
                  <w:marLeft w:val="0"/>
                  <w:marRight w:val="0"/>
                  <w:marTop w:val="0"/>
                  <w:marBottom w:val="0"/>
                  <w:divBdr>
                    <w:top w:val="none" w:sz="0" w:space="0" w:color="auto"/>
                    <w:left w:val="none" w:sz="0" w:space="0" w:color="auto"/>
                    <w:bottom w:val="none" w:sz="0" w:space="0" w:color="auto"/>
                    <w:right w:val="none" w:sz="0" w:space="0" w:color="auto"/>
                  </w:divBdr>
                  <w:divsChild>
                    <w:div w:id="1673026879">
                      <w:marLeft w:val="0"/>
                      <w:marRight w:val="0"/>
                      <w:marTop w:val="0"/>
                      <w:marBottom w:val="0"/>
                      <w:divBdr>
                        <w:top w:val="none" w:sz="0" w:space="0" w:color="auto"/>
                        <w:left w:val="none" w:sz="0" w:space="0" w:color="auto"/>
                        <w:bottom w:val="none" w:sz="0" w:space="0" w:color="auto"/>
                        <w:right w:val="none" w:sz="0" w:space="0" w:color="auto"/>
                      </w:divBdr>
                      <w:divsChild>
                        <w:div w:id="1130782783">
                          <w:marLeft w:val="0"/>
                          <w:marRight w:val="0"/>
                          <w:marTop w:val="0"/>
                          <w:marBottom w:val="0"/>
                          <w:divBdr>
                            <w:top w:val="none" w:sz="0" w:space="0" w:color="auto"/>
                            <w:left w:val="none" w:sz="0" w:space="0" w:color="auto"/>
                            <w:bottom w:val="none" w:sz="0" w:space="0" w:color="auto"/>
                            <w:right w:val="none" w:sz="0" w:space="0" w:color="auto"/>
                          </w:divBdr>
                          <w:divsChild>
                            <w:div w:id="59948308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6761671">
                      <w:marLeft w:val="0"/>
                      <w:marRight w:val="0"/>
                      <w:marTop w:val="0"/>
                      <w:marBottom w:val="0"/>
                      <w:divBdr>
                        <w:top w:val="none" w:sz="0" w:space="0" w:color="auto"/>
                        <w:left w:val="none" w:sz="0" w:space="0" w:color="auto"/>
                        <w:bottom w:val="none" w:sz="0" w:space="0" w:color="auto"/>
                        <w:right w:val="none" w:sz="0" w:space="0" w:color="auto"/>
                      </w:divBdr>
                      <w:divsChild>
                        <w:div w:id="2023124467">
                          <w:marLeft w:val="0"/>
                          <w:marRight w:val="0"/>
                          <w:marTop w:val="0"/>
                          <w:marBottom w:val="0"/>
                          <w:divBdr>
                            <w:top w:val="none" w:sz="0" w:space="0" w:color="auto"/>
                            <w:left w:val="none" w:sz="0" w:space="0" w:color="auto"/>
                            <w:bottom w:val="none" w:sz="0" w:space="0" w:color="auto"/>
                            <w:right w:val="none" w:sz="0" w:space="0" w:color="auto"/>
                          </w:divBdr>
                          <w:divsChild>
                            <w:div w:id="1047681904">
                              <w:marLeft w:val="0"/>
                              <w:marRight w:val="0"/>
                              <w:marTop w:val="0"/>
                              <w:marBottom w:val="0"/>
                              <w:divBdr>
                                <w:top w:val="none" w:sz="0" w:space="0" w:color="auto"/>
                                <w:left w:val="none" w:sz="0" w:space="0" w:color="auto"/>
                                <w:bottom w:val="none" w:sz="0" w:space="0" w:color="auto"/>
                                <w:right w:val="none" w:sz="0" w:space="0" w:color="auto"/>
                              </w:divBdr>
                              <w:divsChild>
                                <w:div w:id="8139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0771">
                          <w:marLeft w:val="0"/>
                          <w:marRight w:val="0"/>
                          <w:marTop w:val="0"/>
                          <w:marBottom w:val="0"/>
                          <w:divBdr>
                            <w:top w:val="none" w:sz="0" w:space="0" w:color="auto"/>
                            <w:left w:val="none" w:sz="0" w:space="0" w:color="auto"/>
                            <w:bottom w:val="none" w:sz="0" w:space="0" w:color="auto"/>
                            <w:right w:val="none" w:sz="0" w:space="0" w:color="auto"/>
                          </w:divBdr>
                          <w:divsChild>
                            <w:div w:id="1494177797">
                              <w:marLeft w:val="0"/>
                              <w:marRight w:val="0"/>
                              <w:marTop w:val="0"/>
                              <w:marBottom w:val="0"/>
                              <w:divBdr>
                                <w:top w:val="none" w:sz="0" w:space="0" w:color="auto"/>
                                <w:left w:val="none" w:sz="0" w:space="0" w:color="auto"/>
                                <w:bottom w:val="none" w:sz="0" w:space="0" w:color="auto"/>
                                <w:right w:val="none" w:sz="0" w:space="0" w:color="auto"/>
                              </w:divBdr>
                              <w:divsChild>
                                <w:div w:id="16061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ies.rbc.ru/news/MpdKW7deSt/ekspertyi-npf-buduschee-rasskazali-kak-vnedrit-ii/" TargetMode="External"/><Relationship Id="rId13" Type="http://schemas.openxmlformats.org/officeDocument/2006/relationships/hyperlink" Target="https://svpressa.ru/economy/article/469722/" TargetMode="External"/><Relationship Id="rId18" Type="http://schemas.openxmlformats.org/officeDocument/2006/relationships/hyperlink" Target="https://pensiya.pro/news/dlya-programmy-dolgosrochnyh-sberezhenij-hotyat-sozdat-sistemu-odnogo-okna/" TargetMode="External"/><Relationship Id="rId26" Type="http://schemas.openxmlformats.org/officeDocument/2006/relationships/hyperlink" Target="https://aif.ru/money/mymoney/krupnye-summy-nazvany-professii-gde-poluchayut-samuyu-vysokuyu-pensiyu" TargetMode="External"/><Relationship Id="rId39" Type="http://schemas.openxmlformats.org/officeDocument/2006/relationships/hyperlink" Target="https://kz.kursiv.media/2025-06-23/zhzh-dohodnost-pensionnih-aktivov-pod-upravleniem-nbrk-v-minuse/" TargetMode="External"/><Relationship Id="rId3" Type="http://schemas.openxmlformats.org/officeDocument/2006/relationships/settings" Target="settings.xml"/><Relationship Id="rId21" Type="http://schemas.openxmlformats.org/officeDocument/2006/relationships/hyperlink" Target="https://sunja.bezformata.com/listnews/sberezheniy/147665460/" TargetMode="External"/><Relationship Id="rId34" Type="http://schemas.openxmlformats.org/officeDocument/2006/relationships/hyperlink" Target="https://www.garant.ru/news/1824157/"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ensiya.pro/kak-veb-rf-upravlyaet-pensionnymi-nakopleniyami-raskryvaem-tajnu/?scrollTo=comments-161164" TargetMode="External"/><Relationship Id="rId17" Type="http://schemas.openxmlformats.org/officeDocument/2006/relationships/hyperlink" Target="https://pensiya.pro/news/nakopitelnuyu-pensiyu-hotyat-avtomaticheski-perevodit-v-dolgosrochnye-sberezheniya/" TargetMode="External"/><Relationship Id="rId25" Type="http://schemas.openxmlformats.org/officeDocument/2006/relationships/hyperlink" Target="https://hab.aif.ru/society/gryadyot-vzryvnoy-rost-pensionerov-v-rf-zhdyot-udvoenie-vyplat-v-iyule-2025-goda" TargetMode="External"/><Relationship Id="rId33" Type="http://schemas.openxmlformats.org/officeDocument/2006/relationships/hyperlink" Target="https://iarex.ru/news/148875.html" TargetMode="External"/><Relationship Id="rId38" Type="http://schemas.openxmlformats.org/officeDocument/2006/relationships/hyperlink" Target="https://www.nur.kz/nurfin/pension/2258520-o-dohodnosti-pensionnyh-nakopleniy-kazahstancev-rasskazali-v-enpf/" TargetMode="External"/><Relationship Id="rId2" Type="http://schemas.openxmlformats.org/officeDocument/2006/relationships/styles" Target="styles.xml"/><Relationship Id="rId16" Type="http://schemas.openxmlformats.org/officeDocument/2006/relationships/hyperlink" Target="https://russian.city/spb/406182734/" TargetMode="External"/><Relationship Id="rId20" Type="http://schemas.openxmlformats.org/officeDocument/2006/relationships/hyperlink" Target="https://finansist-kazan.ru/news/banks/pochta-bank-ponizil-stavki-vkladov/" TargetMode="External"/><Relationship Id="rId29" Type="http://schemas.openxmlformats.org/officeDocument/2006/relationships/hyperlink" Target="https://russian.rt.com/russia/news/1496562-deputat-pensionnye-bally-nakoplenie?utm_source=rss&amp;utm_medium=rss&amp;utm_campaign=RSS"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andir.com/2025/06/23/497118-kak-nachat-svoj-biznes-na-pensii-shagi-k-uvelicheniyu-dohoda.html" TargetMode="External"/><Relationship Id="rId24" Type="http://schemas.openxmlformats.org/officeDocument/2006/relationships/hyperlink" Target="https://www.pnp.ru/social/srednyaya-pensiya-v-rossii-na-1-aprelya-sostavila-pochti-235-tysyachi-rubley.html" TargetMode="External"/><Relationship Id="rId32" Type="http://schemas.openxmlformats.org/officeDocument/2006/relationships/hyperlink" Target="https://tomsk.aif.ru/money/bolee-5-7-tysyach-tomskih-medicinskih-rabotnikov-dosrochno-vyshli-na-pensiyu" TargetMode="External"/><Relationship Id="rId37" Type="http://schemas.openxmlformats.org/officeDocument/2006/relationships/hyperlink" Target="https://aif.ru/politics/russia/bednye-razbogateli-no-poka-ne-vse"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1rre.ru/2650993-dopolnitelnye-istochniki-dohoda-na-pensii-idei-i-rekomendaczii.html" TargetMode="External"/><Relationship Id="rId23" Type="http://schemas.openxmlformats.org/officeDocument/2006/relationships/hyperlink" Target="https://delovoe.tv/event/Srednyaya_pensiya_v_RF/" TargetMode="External"/><Relationship Id="rId28" Type="http://schemas.openxmlformats.org/officeDocument/2006/relationships/hyperlink" Target="https://www.gazeta.ru/business/news/2025/06/23/26081672.shtml" TargetMode="External"/><Relationship Id="rId36" Type="http://schemas.openxmlformats.org/officeDocument/2006/relationships/hyperlink" Target="https://pensiya.pro/banki-rushat-stavki-po-depozitam-chto-delat-s-nakopleniyami/?scrollTo=comments-183295" TargetMode="External"/><Relationship Id="rId10" Type="http://schemas.openxmlformats.org/officeDocument/2006/relationships/hyperlink" Target="https://wsem.ru/publications/tsb_rf_rasshiryaet_investitsionnye_vozmozhnosti_npf_37042/" TargetMode="External"/><Relationship Id="rId19" Type="http://schemas.openxmlformats.org/officeDocument/2006/relationships/hyperlink" Target="https://pronedra.ru/finansovaya-stabilnost-na-pensii-kak-uvelichit-dohod-782748.html" TargetMode="External"/><Relationship Id="rId31" Type="http://schemas.openxmlformats.org/officeDocument/2006/relationships/hyperlink" Target="https://mskgazeta.ru/obshchestvo/pochti-34-tys-zhitelej-moskvy-i-mo-poluchili-pensionnye-nakopleniya-s-nachala-goda-15057.html" TargetMode="External"/><Relationship Id="rId4" Type="http://schemas.openxmlformats.org/officeDocument/2006/relationships/webSettings" Target="webSettings.xml"/><Relationship Id="rId9" Type="http://schemas.openxmlformats.org/officeDocument/2006/relationships/hyperlink" Target="https://aif.ru/money/mymoney/sohranit-i-priumnozhit-tri-sposoba-legalno-uvelichit-pensiyu" TargetMode="External"/><Relationship Id="rId14" Type="http://schemas.openxmlformats.org/officeDocument/2006/relationships/hyperlink" Target="https://360.ru/tekst/dengi/uchastvovat-v-programme-dolgosrochnyh-sberezhenij/?from=inf_cards" TargetMode="External"/><Relationship Id="rId22" Type="http://schemas.openxmlformats.org/officeDocument/2006/relationships/hyperlink" Target="https://ti71.ru/n153378.html?utm_source=yxnews&amp;utm_medium=desktop&amp;utm_referrer=https%3A%2F%2Fdzen.ru%2Fnews%2Fsearch" TargetMode="External"/><Relationship Id="rId27" Type="http://schemas.openxmlformats.org/officeDocument/2006/relationships/hyperlink" Target="https://ria.ru/20250624/gosduma-2024986940.html" TargetMode="External"/><Relationship Id="rId30" Type="http://schemas.openxmlformats.org/officeDocument/2006/relationships/hyperlink" Target="https://finance.rambler.ru/money/54874062-ekonomist-raskritikoval-situatsiyu-s-pensiyami-v-rossii/" TargetMode="External"/><Relationship Id="rId35" Type="http://schemas.openxmlformats.org/officeDocument/2006/relationships/hyperlink" Target="https://rg.ru/2025/06/21/finuslugi-rossiiane-gotovilis-k-snizheniiu-stavki-cb-eshche-s-nachala-goda.html"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30153</Words>
  <Characters>171873</Characters>
  <Application>Microsoft Office Word</Application>
  <DocSecurity>0</DocSecurity>
  <Lines>1432</Lines>
  <Paragraphs>403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201623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28</cp:revision>
  <cp:lastPrinted>2025-06-24T05:11:00Z</cp:lastPrinted>
  <dcterms:created xsi:type="dcterms:W3CDTF">2025-06-09T09:55:00Z</dcterms:created>
  <dcterms:modified xsi:type="dcterms:W3CDTF">2025-06-24T05:12:00Z</dcterms:modified>
  <cp:category>НАПФ</cp:category>
  <cp:contentStatus>И-Консалтинг</cp:contentStatus>
</cp:coreProperties>
</file>